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6CD" w:rsidRDefault="00803CC3">
      <w:pPr>
        <w:pStyle w:val="Standard"/>
        <w:jc w:val="center"/>
        <w:rPr>
          <w:rFonts w:ascii="Arial" w:hAnsi="Arial" w:cs="Arial"/>
          <w:b/>
          <w:lang w:val="ru-RU"/>
        </w:rPr>
      </w:pPr>
      <w:bookmarkStart w:id="0" w:name="_GoBack"/>
      <w:r>
        <w:rPr>
          <w:rFonts w:ascii="Arial" w:hAnsi="Arial" w:cs="Arial"/>
          <w:b/>
          <w:lang w:val="ru-RU"/>
        </w:rPr>
        <w:t>ПРОТОКОЛ № 4</w:t>
      </w:r>
    </w:p>
    <w:p w:rsidR="008A76CD" w:rsidRDefault="00803CC3">
      <w:pPr>
        <w:pStyle w:val="Standard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заседания комиссии по соблюдению требований к служебному поведению муниципальных служащих Администрации Белоярского городского поселения и урегулированию конфликта интересов</w:t>
      </w:r>
    </w:p>
    <w:p w:rsidR="008A76CD" w:rsidRDefault="008A76CD">
      <w:pPr>
        <w:pStyle w:val="Standard"/>
        <w:jc w:val="center"/>
        <w:rPr>
          <w:rFonts w:ascii="Arial" w:hAnsi="Arial" w:cs="Arial"/>
          <w:b/>
          <w:lang w:val="ru-RU"/>
        </w:rPr>
      </w:pPr>
    </w:p>
    <w:p w:rsidR="008A76CD" w:rsidRPr="00AF592C" w:rsidRDefault="00803CC3">
      <w:pPr>
        <w:pStyle w:val="Standard"/>
        <w:rPr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Дата </w:t>
      </w:r>
      <w:proofErr w:type="gramStart"/>
      <w:r>
        <w:rPr>
          <w:rFonts w:ascii="Arial" w:hAnsi="Arial" w:cs="Arial"/>
          <w:b/>
          <w:sz w:val="22"/>
          <w:szCs w:val="22"/>
          <w:lang w:val="ru-RU"/>
        </w:rPr>
        <w:t xml:space="preserve">проведения:   </w:t>
      </w:r>
      <w:proofErr w:type="gramEnd"/>
      <w:r>
        <w:rPr>
          <w:rFonts w:ascii="Arial" w:hAnsi="Arial" w:cs="Arial"/>
          <w:b/>
          <w:sz w:val="22"/>
          <w:szCs w:val="22"/>
          <w:lang w:val="ru-RU"/>
        </w:rPr>
        <w:t xml:space="preserve"> 10  августа  2020 года</w:t>
      </w:r>
    </w:p>
    <w:bookmarkEnd w:id="0"/>
    <w:p w:rsidR="008A76CD" w:rsidRDefault="00803CC3">
      <w:pPr>
        <w:pStyle w:val="Standard"/>
      </w:pPr>
      <w:r>
        <w:rPr>
          <w:rFonts w:ascii="Arial" w:hAnsi="Arial" w:cs="Arial"/>
          <w:b/>
          <w:sz w:val="22"/>
          <w:szCs w:val="22"/>
          <w:lang w:val="ru-RU"/>
        </w:rPr>
        <w:t xml:space="preserve">Место проведения: </w:t>
      </w:r>
      <w:proofErr w:type="spellStart"/>
      <w:r>
        <w:rPr>
          <w:rFonts w:ascii="Arial" w:hAnsi="Arial" w:cs="Arial"/>
          <w:b/>
          <w:sz w:val="22"/>
          <w:szCs w:val="22"/>
          <w:lang w:val="ru-RU"/>
        </w:rPr>
        <w:t>р.п</w:t>
      </w:r>
      <w:proofErr w:type="spellEnd"/>
      <w:r>
        <w:rPr>
          <w:rFonts w:ascii="Arial" w:hAnsi="Arial" w:cs="Arial"/>
          <w:b/>
          <w:sz w:val="22"/>
          <w:szCs w:val="22"/>
          <w:lang w:val="ru-RU"/>
        </w:rPr>
        <w:t xml:space="preserve">. Белый Яр, ул. Гагарина, 19                               </w:t>
      </w:r>
      <w:r>
        <w:rPr>
          <w:rFonts w:ascii="Arial" w:hAnsi="Arial" w:cs="Arial"/>
          <w:b/>
          <w:sz w:val="22"/>
          <w:szCs w:val="22"/>
          <w:lang w:val="ru-RU"/>
        </w:rPr>
        <w:tab/>
      </w:r>
    </w:p>
    <w:p w:rsidR="008A76CD" w:rsidRPr="00AF592C" w:rsidRDefault="00803CC3">
      <w:pPr>
        <w:pStyle w:val="Standard"/>
        <w:rPr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Начало заседания: 14 </w:t>
      </w:r>
      <w:r>
        <w:rPr>
          <w:rFonts w:ascii="Arial" w:hAnsi="Arial" w:cs="Arial"/>
          <w:b/>
          <w:sz w:val="22"/>
          <w:szCs w:val="22"/>
          <w:vertAlign w:val="superscript"/>
          <w:lang w:val="ru-RU"/>
        </w:rPr>
        <w:t>15</w:t>
      </w:r>
      <w:r>
        <w:rPr>
          <w:rFonts w:ascii="Arial" w:hAnsi="Arial" w:cs="Arial"/>
          <w:b/>
          <w:sz w:val="22"/>
          <w:szCs w:val="22"/>
          <w:lang w:val="ru-RU"/>
        </w:rPr>
        <w:tab/>
      </w:r>
      <w:r>
        <w:rPr>
          <w:rFonts w:ascii="Arial" w:hAnsi="Arial" w:cs="Arial"/>
          <w:b/>
          <w:sz w:val="22"/>
          <w:szCs w:val="22"/>
          <w:lang w:val="ru-RU"/>
        </w:rPr>
        <w:tab/>
      </w:r>
      <w:r>
        <w:rPr>
          <w:rFonts w:ascii="Arial" w:hAnsi="Arial" w:cs="Arial"/>
          <w:b/>
          <w:sz w:val="22"/>
          <w:szCs w:val="22"/>
          <w:lang w:val="ru-RU"/>
        </w:rPr>
        <w:tab/>
      </w:r>
    </w:p>
    <w:p w:rsidR="008A76CD" w:rsidRDefault="00803CC3">
      <w:pPr>
        <w:pStyle w:val="1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Председателя 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комиссии:  Т.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В. Овчаров</w:t>
      </w:r>
    </w:p>
    <w:p w:rsidR="008A76CD" w:rsidRDefault="00803CC3">
      <w:pPr>
        <w:pStyle w:val="Standard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Секретарь 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комиссии:   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    О. В. Шишкина</w:t>
      </w:r>
    </w:p>
    <w:p w:rsidR="008A76CD" w:rsidRDefault="008A76CD">
      <w:pPr>
        <w:pStyle w:val="Standard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8A76CD" w:rsidRDefault="00803CC3">
      <w:pPr>
        <w:pStyle w:val="Standard"/>
        <w:rPr>
          <w:rFonts w:ascii="Arial" w:hAnsi="Arial" w:cs="Arial"/>
          <w:b/>
          <w:color w:val="000000"/>
          <w:sz w:val="22"/>
          <w:szCs w:val="22"/>
          <w:lang w:val="ru-RU"/>
        </w:rPr>
      </w:pPr>
      <w:r>
        <w:rPr>
          <w:rFonts w:ascii="Arial" w:hAnsi="Arial" w:cs="Arial"/>
          <w:b/>
          <w:color w:val="000000"/>
          <w:sz w:val="22"/>
          <w:szCs w:val="22"/>
          <w:lang w:val="ru-RU"/>
        </w:rPr>
        <w:t>Присутствовали:</w:t>
      </w:r>
    </w:p>
    <w:p w:rsidR="008A76CD" w:rsidRDefault="00803CC3">
      <w:pPr>
        <w:pStyle w:val="Standard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Демерзова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Н. Г. – ведущий специалист Администрации </w:t>
      </w:r>
      <w:r>
        <w:rPr>
          <w:rFonts w:ascii="Arial" w:hAnsi="Arial" w:cs="Arial"/>
          <w:color w:val="000000"/>
          <w:sz w:val="22"/>
          <w:szCs w:val="22"/>
          <w:lang w:val="ru-RU"/>
        </w:rPr>
        <w:t>Белоярского городского поселения;</w:t>
      </w:r>
    </w:p>
    <w:p w:rsidR="008A76CD" w:rsidRDefault="00803CC3">
      <w:pPr>
        <w:pStyle w:val="Standard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Вялова М. Ю. 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–  специалист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2 категории Администрации Белоярского городского поселения.</w:t>
      </w:r>
    </w:p>
    <w:p w:rsidR="008A76CD" w:rsidRDefault="008A76CD">
      <w:pPr>
        <w:pStyle w:val="Standard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8A76CD" w:rsidRDefault="008A76CD">
      <w:pPr>
        <w:pStyle w:val="Standard"/>
        <w:jc w:val="both"/>
        <w:rPr>
          <w:lang w:val="ru-RU"/>
        </w:rPr>
      </w:pPr>
    </w:p>
    <w:p w:rsidR="008A76CD" w:rsidRDefault="008A76CD">
      <w:pPr>
        <w:pStyle w:val="Standard"/>
        <w:jc w:val="center"/>
        <w:rPr>
          <w:rFonts w:ascii="Arial" w:hAnsi="Arial" w:cs="Arial"/>
          <w:b/>
          <w:color w:val="993366"/>
          <w:sz w:val="22"/>
          <w:szCs w:val="22"/>
          <w:lang w:val="ru-RU"/>
        </w:rPr>
      </w:pPr>
    </w:p>
    <w:p w:rsidR="008A76CD" w:rsidRDefault="00803CC3">
      <w:pPr>
        <w:pStyle w:val="Standard"/>
        <w:spacing w:line="360" w:lineRule="auto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Повестка дня:</w:t>
      </w:r>
    </w:p>
    <w:p w:rsidR="008A76CD" w:rsidRPr="00AF592C" w:rsidRDefault="00803CC3">
      <w:pPr>
        <w:widowControl/>
        <w:suppressAutoHyphens w:val="0"/>
        <w:spacing w:line="360" w:lineRule="auto"/>
        <w:ind w:left="360"/>
        <w:jc w:val="both"/>
        <w:textAlignment w:val="auto"/>
        <w:rPr>
          <w:lang w:val="ru-RU"/>
        </w:rPr>
      </w:pPr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 xml:space="preserve">1. </w:t>
      </w:r>
      <w:r>
        <w:rPr>
          <w:rFonts w:ascii="Arial" w:hAnsi="Arial" w:cs="Arial"/>
          <w:lang w:val="ru-RU"/>
        </w:rPr>
        <w:t xml:space="preserve">Ознакомление с письмом Департамента по профилактике коррупционных и иных правонарушений Администрации </w:t>
      </w:r>
      <w:r>
        <w:rPr>
          <w:rFonts w:ascii="Arial" w:hAnsi="Arial" w:cs="Arial"/>
          <w:lang w:val="ru-RU"/>
        </w:rPr>
        <w:t xml:space="preserve">Томской области от 26.07.2020 № 42-05-0382 «Об ознакомлении сотрудников» </w:t>
      </w:r>
    </w:p>
    <w:p w:rsidR="008A76CD" w:rsidRDefault="008A76CD">
      <w:pPr>
        <w:widowControl/>
        <w:suppressAutoHyphens w:val="0"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</w:pPr>
    </w:p>
    <w:p w:rsidR="008A76CD" w:rsidRDefault="00803CC3">
      <w:pPr>
        <w:widowControl/>
        <w:suppressAutoHyphens w:val="0"/>
        <w:spacing w:line="360" w:lineRule="auto"/>
        <w:ind w:firstLine="567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>Заседание комиссии открыл председатель комиссии Т. В. Овчаров, поступило предложение считать заседание комиссии по соблюдению требований к служебному поведению муниципальных служащи</w:t>
      </w:r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>х Администрации Белоярского городского поселения открытым.</w:t>
      </w:r>
    </w:p>
    <w:p w:rsidR="008A76CD" w:rsidRDefault="00803CC3">
      <w:pPr>
        <w:widowControl/>
        <w:suppressAutoHyphens w:val="0"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 xml:space="preserve">Проголосовали: ЗА 4 /четыре/, </w:t>
      </w:r>
      <w:proofErr w:type="gramStart"/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>ПРОТИВ  нет</w:t>
      </w:r>
      <w:proofErr w:type="gramEnd"/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>, ВОЗДЕРЖАЛИСЬ  нет.</w:t>
      </w:r>
    </w:p>
    <w:p w:rsidR="008A76CD" w:rsidRPr="00AF592C" w:rsidRDefault="00803CC3">
      <w:pPr>
        <w:shd w:val="clear" w:color="auto" w:fill="FFFFFF"/>
        <w:spacing w:after="450" w:line="276" w:lineRule="auto"/>
        <w:ind w:firstLine="567"/>
        <w:jc w:val="both"/>
        <w:rPr>
          <w:lang w:val="ru-RU"/>
        </w:rPr>
      </w:pPr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 xml:space="preserve">1. СЛУШАЛИ: О. В. Шишкину. В своем выступлении О. В. Шишкина доложила о поступлении </w:t>
      </w:r>
      <w:r>
        <w:rPr>
          <w:rFonts w:ascii="Arial" w:hAnsi="Arial" w:cs="Arial"/>
          <w:sz w:val="22"/>
          <w:szCs w:val="22"/>
          <w:lang w:val="ru-RU"/>
        </w:rPr>
        <w:t>письма Департамента по профилактике коррупционных и</w:t>
      </w:r>
      <w:r>
        <w:rPr>
          <w:rFonts w:ascii="Arial" w:hAnsi="Arial" w:cs="Arial"/>
          <w:sz w:val="22"/>
          <w:szCs w:val="22"/>
          <w:lang w:val="ru-RU"/>
        </w:rPr>
        <w:t xml:space="preserve"> иных правонарушений Администрации Томской области от 26.07.2020 № 42-05-0382 «Об ознакомлении сотрудников». В данном письме речь идет об </w:t>
      </w:r>
      <w:r>
        <w:rPr>
          <w:rFonts w:ascii="Arial" w:eastAsia="Times New Roman" w:hAnsi="Arial" w:cs="Arial"/>
          <w:sz w:val="22"/>
          <w:szCs w:val="22"/>
          <w:lang w:val="ru-RU" w:eastAsia="ru-RU"/>
        </w:rPr>
        <w:t>обзорах практик правоприменения в сфере конфликта интересов, которые подготавливаются в соответствии с протоколом засе</w:t>
      </w:r>
      <w:r>
        <w:rPr>
          <w:rFonts w:ascii="Arial" w:eastAsia="Times New Roman" w:hAnsi="Arial" w:cs="Arial"/>
          <w:sz w:val="22"/>
          <w:szCs w:val="22"/>
          <w:lang w:val="ru-RU" w:eastAsia="ru-RU"/>
        </w:rPr>
        <w:t xml:space="preserve">дания президиума Совета при Президенте Российской Федерации по противодействию коррупции от 27 июня 2017 г. № 59 и во исполнение пункта 11 Национального плана противодействия коррупции на 2018-2020 год, утвержденного Указом Президента Российской Федерации </w:t>
      </w:r>
      <w:r>
        <w:rPr>
          <w:rFonts w:ascii="Arial" w:eastAsia="Times New Roman" w:hAnsi="Arial" w:cs="Arial"/>
          <w:sz w:val="22"/>
          <w:szCs w:val="22"/>
          <w:lang w:val="ru-RU" w:eastAsia="ru-RU"/>
        </w:rPr>
        <w:t>от 29 июня 2018 г. № 378.</w:t>
      </w:r>
    </w:p>
    <w:p w:rsidR="008A76CD" w:rsidRPr="00AF592C" w:rsidRDefault="00803CC3">
      <w:pPr>
        <w:shd w:val="clear" w:color="auto" w:fill="FFFFFF"/>
        <w:spacing w:after="450" w:line="276" w:lineRule="auto"/>
        <w:ind w:firstLine="567"/>
        <w:jc w:val="both"/>
        <w:rPr>
          <w:lang w:val="ru-RU"/>
        </w:rPr>
      </w:pPr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 xml:space="preserve">Конкретно. </w:t>
      </w:r>
      <w:r>
        <w:rPr>
          <w:rStyle w:val="a9"/>
          <w:rFonts w:ascii="Arial" w:hAnsi="Arial" w:cs="Arial"/>
          <w:color w:val="333333"/>
          <w:sz w:val="22"/>
          <w:szCs w:val="22"/>
          <w:lang w:val="ru-RU"/>
        </w:rPr>
        <w:t xml:space="preserve">Обзор практики правоприменения в сфере конфликта интересов № 1. </w:t>
      </w:r>
      <w:r>
        <w:rPr>
          <w:rFonts w:ascii="Arial" w:hAnsi="Arial" w:cs="Arial"/>
          <w:sz w:val="22"/>
          <w:szCs w:val="22"/>
          <w:lang w:val="ru-RU"/>
        </w:rPr>
        <w:t>В обзоре представлены примеры ситуаций, связанных с основными причинами возникновения конфликта интересов, а также проиллюстрированы наиболее распространен</w:t>
      </w:r>
      <w:r>
        <w:rPr>
          <w:rFonts w:ascii="Arial" w:hAnsi="Arial" w:cs="Arial"/>
          <w:sz w:val="22"/>
          <w:szCs w:val="22"/>
          <w:lang w:val="ru-RU"/>
        </w:rPr>
        <w:t>ные меры по его предотвращению и урегулированию. Отдельно приведен пример ошибочной квалификации ситуации в качестве конфликта интересов.</w:t>
      </w:r>
    </w:p>
    <w:p w:rsidR="008A76CD" w:rsidRPr="00AF592C" w:rsidRDefault="00803CC3">
      <w:pPr>
        <w:shd w:val="clear" w:color="auto" w:fill="FFFFFF"/>
        <w:spacing w:after="450" w:line="276" w:lineRule="auto"/>
        <w:jc w:val="both"/>
        <w:rPr>
          <w:lang w:val="ru-RU"/>
        </w:rPr>
      </w:pPr>
      <w:r>
        <w:rPr>
          <w:rStyle w:val="a9"/>
          <w:rFonts w:ascii="Arial" w:hAnsi="Arial" w:cs="Arial"/>
          <w:sz w:val="22"/>
          <w:szCs w:val="22"/>
          <w:lang w:val="ru-RU"/>
        </w:rPr>
        <w:t xml:space="preserve">Обзор практики правоприменения в сфере конфликта интересов № 2. </w:t>
      </w:r>
      <w:r>
        <w:rPr>
          <w:rFonts w:ascii="Arial" w:hAnsi="Arial" w:cs="Arial"/>
          <w:sz w:val="22"/>
          <w:szCs w:val="22"/>
          <w:lang w:val="ru-RU"/>
        </w:rPr>
        <w:t>В обзоре представлены типовые примеры привлечения к от</w:t>
      </w:r>
      <w:r>
        <w:rPr>
          <w:rFonts w:ascii="Arial" w:hAnsi="Arial" w:cs="Arial"/>
          <w:sz w:val="22"/>
          <w:szCs w:val="22"/>
          <w:lang w:val="ru-RU"/>
        </w:rPr>
        <w:t>ветственности за непринятие мер по предотвращению и урегулированию конфликта интересов.</w:t>
      </w:r>
    </w:p>
    <w:p w:rsidR="008A76CD" w:rsidRDefault="00803CC3">
      <w:pPr>
        <w:pStyle w:val="a8"/>
        <w:shd w:val="clear" w:color="auto" w:fill="FFFFFF"/>
        <w:spacing w:before="0" w:after="450" w:line="276" w:lineRule="auto"/>
        <w:jc w:val="both"/>
      </w:pPr>
      <w:r>
        <w:rPr>
          <w:rStyle w:val="a9"/>
          <w:rFonts w:ascii="Arial" w:hAnsi="Arial" w:cs="Arial"/>
          <w:sz w:val="22"/>
          <w:szCs w:val="22"/>
        </w:rPr>
        <w:lastRenderedPageBreak/>
        <w:t xml:space="preserve">Обзор практики правоприменения в сфере конфликта интересов № 3. </w:t>
      </w:r>
      <w:r>
        <w:rPr>
          <w:rFonts w:ascii="Arial" w:hAnsi="Arial" w:cs="Arial"/>
          <w:sz w:val="22"/>
          <w:szCs w:val="22"/>
        </w:rPr>
        <w:t xml:space="preserve">Обзор структурирован в соответствии с перечнем функций, связанных с высоким коррупционным риском, и </w:t>
      </w:r>
      <w:r>
        <w:rPr>
          <w:rFonts w:ascii="Arial" w:hAnsi="Arial" w:cs="Arial"/>
          <w:sz w:val="22"/>
          <w:szCs w:val="22"/>
        </w:rPr>
        <w:t xml:space="preserve">направлен на обеспечение единства подходов при квалификации ситуаций в качестве конфликта интересов, а также при формулировании рассматриваемых на заседаниях комиссий вопросов о соблюдении требований об урегулировании конфликта интересов. </w:t>
      </w:r>
    </w:p>
    <w:p w:rsidR="008A76CD" w:rsidRDefault="00803CC3">
      <w:pPr>
        <w:pStyle w:val="a8"/>
        <w:shd w:val="clear" w:color="auto" w:fill="FFFFFF"/>
        <w:spacing w:before="0" w:after="450" w:line="276" w:lineRule="auto"/>
        <w:jc w:val="both"/>
      </w:pPr>
      <w:r>
        <w:rPr>
          <w:rStyle w:val="a9"/>
          <w:rFonts w:ascii="Arial" w:hAnsi="Arial" w:cs="Arial"/>
          <w:sz w:val="22"/>
          <w:szCs w:val="22"/>
        </w:rPr>
        <w:t>Обзор практики п</w:t>
      </w:r>
      <w:r>
        <w:rPr>
          <w:rStyle w:val="a9"/>
          <w:rFonts w:ascii="Arial" w:hAnsi="Arial" w:cs="Arial"/>
          <w:sz w:val="22"/>
          <w:szCs w:val="22"/>
        </w:rPr>
        <w:t xml:space="preserve">равоприменения в сфере конфликта интересов № 4. </w:t>
      </w:r>
      <w:r>
        <w:rPr>
          <w:rFonts w:ascii="Arial" w:hAnsi="Arial" w:cs="Arial"/>
          <w:sz w:val="22"/>
          <w:szCs w:val="22"/>
        </w:rPr>
        <w:t>В обзоре представлены примеры принятия иных мер по предотвращению и урегулированию конфликта интересов в ситуациях, когда принятие мер, прямо поименованных в ст. 11 Федерального закона «О противодействии корр</w:t>
      </w:r>
      <w:r>
        <w:rPr>
          <w:rFonts w:ascii="Arial" w:hAnsi="Arial" w:cs="Arial"/>
          <w:sz w:val="22"/>
          <w:szCs w:val="22"/>
        </w:rPr>
        <w:t>упции», затруднено.</w:t>
      </w:r>
    </w:p>
    <w:p w:rsidR="008A76CD" w:rsidRDefault="00803CC3">
      <w:pPr>
        <w:widowControl/>
        <w:suppressAutoHyphens w:val="0"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>ВЫСТУПИЛИ:</w:t>
      </w:r>
    </w:p>
    <w:p w:rsidR="008A76CD" w:rsidRPr="00AF592C" w:rsidRDefault="00803CC3">
      <w:pPr>
        <w:pStyle w:val="Standard"/>
        <w:spacing w:line="276" w:lineRule="auto"/>
        <w:ind w:firstLine="708"/>
        <w:jc w:val="both"/>
        <w:rPr>
          <w:lang w:val="ru-RU"/>
        </w:rPr>
      </w:pPr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>Т. В. Овчаров: «</w:t>
      </w:r>
      <w:r>
        <w:rPr>
          <w:rFonts w:ascii="Arial" w:hAnsi="Arial" w:cs="Arial"/>
          <w:sz w:val="22"/>
          <w:szCs w:val="22"/>
          <w:lang w:val="ru-RU"/>
        </w:rPr>
        <w:t xml:space="preserve">Если вопросов нет, то считаю, что муниципальные служащие Администрации Белоярского городского поселения могут самостоятельно изучить данные материалы. Управляющему делами Шишкиной О. В. необходимо распечатать </w:t>
      </w:r>
      <w:r>
        <w:rPr>
          <w:rFonts w:ascii="Arial" w:hAnsi="Arial" w:cs="Arial"/>
          <w:sz w:val="22"/>
          <w:szCs w:val="22"/>
          <w:lang w:val="ru-RU"/>
        </w:rPr>
        <w:t xml:space="preserve">материалы и ознакомить с ними муниципальных служащих Администрации Белоярского городского поселения.» </w:t>
      </w:r>
    </w:p>
    <w:p w:rsidR="008A76CD" w:rsidRDefault="008A76CD">
      <w:pPr>
        <w:widowControl/>
        <w:suppressAutoHyphens w:val="0"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</w:pPr>
    </w:p>
    <w:p w:rsidR="008A76CD" w:rsidRDefault="00803CC3">
      <w:pPr>
        <w:widowControl/>
        <w:suppressAutoHyphens w:val="0"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 xml:space="preserve">Проголосовали: ЗА 4 /четыре/, </w:t>
      </w:r>
      <w:proofErr w:type="gramStart"/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>ПРОТИВ  нет</w:t>
      </w:r>
      <w:proofErr w:type="gramEnd"/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>, ВОЗДЕРЖАЛИСЬ, нет.</w:t>
      </w:r>
    </w:p>
    <w:p w:rsidR="008A76CD" w:rsidRDefault="00803CC3">
      <w:pPr>
        <w:widowControl/>
        <w:suppressAutoHyphens w:val="0"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>Решение принято единогласно.</w:t>
      </w:r>
    </w:p>
    <w:p w:rsidR="008A76CD" w:rsidRDefault="008A76CD">
      <w:pPr>
        <w:widowControl/>
        <w:suppressAutoHyphens w:val="0"/>
        <w:ind w:left="709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</w:pPr>
    </w:p>
    <w:p w:rsidR="008A76CD" w:rsidRDefault="00803CC3">
      <w:pPr>
        <w:widowControl/>
        <w:suppressAutoHyphens w:val="0"/>
        <w:ind w:left="709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>Рассмотрено 1 вопрос</w:t>
      </w:r>
    </w:p>
    <w:p w:rsidR="008A76CD" w:rsidRPr="00AF592C" w:rsidRDefault="00803CC3">
      <w:pPr>
        <w:widowControl/>
        <w:suppressAutoHyphens w:val="0"/>
        <w:ind w:left="709"/>
        <w:jc w:val="both"/>
        <w:textAlignment w:val="auto"/>
        <w:rPr>
          <w:lang w:val="ru-RU"/>
        </w:rPr>
      </w:pPr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>Время окончания заседания: 15</w:t>
      </w:r>
      <w:r>
        <w:rPr>
          <w:rFonts w:ascii="Arial" w:eastAsia="Times New Roman" w:hAnsi="Arial" w:cs="Arial"/>
          <w:kern w:val="0"/>
          <w:sz w:val="22"/>
          <w:szCs w:val="22"/>
          <w:vertAlign w:val="superscript"/>
          <w:lang w:val="ru-RU" w:eastAsia="ru-RU" w:bidi="ar-SA"/>
        </w:rPr>
        <w:t>00</w:t>
      </w:r>
    </w:p>
    <w:p w:rsidR="008A76CD" w:rsidRDefault="008A76CD">
      <w:pPr>
        <w:pStyle w:val="Standard"/>
        <w:ind w:firstLine="708"/>
        <w:jc w:val="both"/>
        <w:rPr>
          <w:rFonts w:ascii="Arial" w:hAnsi="Arial" w:cs="Arial"/>
          <w:sz w:val="22"/>
          <w:szCs w:val="22"/>
          <w:lang w:val="ru-RU"/>
        </w:rPr>
      </w:pPr>
    </w:p>
    <w:p w:rsidR="008A76CD" w:rsidRDefault="008A76CD">
      <w:pPr>
        <w:pStyle w:val="Standard"/>
        <w:ind w:firstLine="708"/>
        <w:jc w:val="both"/>
        <w:rPr>
          <w:rFonts w:ascii="Arial" w:hAnsi="Arial" w:cs="Arial"/>
          <w:sz w:val="22"/>
          <w:szCs w:val="22"/>
          <w:lang w:val="ru-RU"/>
        </w:rPr>
      </w:pPr>
    </w:p>
    <w:p w:rsidR="008A76CD" w:rsidRDefault="008A76CD">
      <w:pPr>
        <w:pStyle w:val="Standard"/>
        <w:ind w:firstLine="708"/>
        <w:jc w:val="both"/>
        <w:rPr>
          <w:rFonts w:ascii="Arial" w:hAnsi="Arial" w:cs="Arial"/>
          <w:sz w:val="22"/>
          <w:szCs w:val="22"/>
          <w:lang w:val="ru-RU"/>
        </w:rPr>
      </w:pPr>
    </w:p>
    <w:p w:rsidR="008A76CD" w:rsidRDefault="008A76CD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vertAlign w:val="superscript"/>
          <w:lang w:val="ru-RU"/>
        </w:rPr>
      </w:pPr>
    </w:p>
    <w:p w:rsidR="008A76CD" w:rsidRDefault="008A76CD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vertAlign w:val="superscript"/>
          <w:lang w:val="ru-RU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A76CD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D" w:rsidRDefault="00803CC3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Председатель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комиссии</w:t>
            </w:r>
            <w:proofErr w:type="spellEnd"/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D" w:rsidRDefault="008A76CD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D" w:rsidRDefault="00803CC3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Т. В. Овчаров</w:t>
            </w:r>
          </w:p>
          <w:p w:rsidR="008A76CD" w:rsidRDefault="008A76CD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8A76CD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D" w:rsidRDefault="00803CC3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Секретарь комиссии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D" w:rsidRDefault="008A76CD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D" w:rsidRDefault="00803CC3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О. В. Шишкина</w:t>
            </w:r>
          </w:p>
          <w:p w:rsidR="008A76CD" w:rsidRDefault="008A76CD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8A76CD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D" w:rsidRDefault="008A76CD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D" w:rsidRDefault="008A76CD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D" w:rsidRDefault="008A76CD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8A76CD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D" w:rsidRDefault="00803CC3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D" w:rsidRDefault="008A76CD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D" w:rsidRDefault="00803CC3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Н. Г.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Демерзова</w:t>
            </w:r>
            <w:proofErr w:type="spellEnd"/>
          </w:p>
          <w:p w:rsidR="008A76CD" w:rsidRDefault="008A76CD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8A76CD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D" w:rsidRDefault="008A76CD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D" w:rsidRDefault="008A76CD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D" w:rsidRDefault="00803CC3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М. Ю. Вялова</w:t>
            </w:r>
          </w:p>
        </w:tc>
      </w:tr>
      <w:tr w:rsidR="008A76CD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D" w:rsidRDefault="008A76CD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D" w:rsidRDefault="008A76CD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D" w:rsidRDefault="008A76CD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8A76CD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D" w:rsidRDefault="008A76CD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D" w:rsidRDefault="008A76CD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D" w:rsidRDefault="008A76CD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8A76CD" w:rsidRDefault="008A76CD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vertAlign w:val="superscript"/>
          <w:lang w:val="ru-RU"/>
        </w:rPr>
      </w:pPr>
    </w:p>
    <w:p w:rsidR="008A76CD" w:rsidRDefault="008A76CD">
      <w:pPr>
        <w:pStyle w:val="21"/>
        <w:widowControl/>
        <w:ind w:left="709"/>
        <w:jc w:val="both"/>
        <w:rPr>
          <w:rFonts w:ascii="Arial" w:hAnsi="Arial" w:cs="Arial"/>
          <w:b/>
          <w:sz w:val="22"/>
          <w:szCs w:val="22"/>
          <w:lang w:val="ru-RU"/>
        </w:rPr>
      </w:pPr>
    </w:p>
    <w:sectPr w:rsidR="008A76C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CC3" w:rsidRDefault="00803CC3">
      <w:r>
        <w:separator/>
      </w:r>
    </w:p>
  </w:endnote>
  <w:endnote w:type="continuationSeparator" w:id="0">
    <w:p w:rsidR="00803CC3" w:rsidRDefault="0080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CC3" w:rsidRDefault="00803CC3">
      <w:r>
        <w:rPr>
          <w:color w:val="000000"/>
        </w:rPr>
        <w:separator/>
      </w:r>
    </w:p>
  </w:footnote>
  <w:footnote w:type="continuationSeparator" w:id="0">
    <w:p w:rsidR="00803CC3" w:rsidRDefault="00803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31B59"/>
    <w:multiLevelType w:val="multilevel"/>
    <w:tmpl w:val="B2141DEA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74856"/>
    <w:multiLevelType w:val="multilevel"/>
    <w:tmpl w:val="88AA5278"/>
    <w:styleLink w:val="WW8Num9"/>
    <w:lvl w:ilvl="0">
      <w:start w:val="1"/>
      <w:numFmt w:val="decimal"/>
      <w:lvlText w:val="%1."/>
      <w:lvlJc w:val="left"/>
      <w:pPr>
        <w:ind w:left="1695" w:hanging="975"/>
      </w:pPr>
      <w:rPr>
        <w:rFonts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95B96"/>
    <w:multiLevelType w:val="multilevel"/>
    <w:tmpl w:val="C1AA460E"/>
    <w:styleLink w:val="WW8Num5"/>
    <w:lvl w:ilvl="0">
      <w:start w:val="1"/>
      <w:numFmt w:val="decimal"/>
      <w:lvlText w:val="%1)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63DC6"/>
    <w:multiLevelType w:val="multilevel"/>
    <w:tmpl w:val="3B94FD20"/>
    <w:styleLink w:val="WW8Num27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6750F2F"/>
    <w:multiLevelType w:val="multilevel"/>
    <w:tmpl w:val="701C77C8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14206"/>
    <w:multiLevelType w:val="multilevel"/>
    <w:tmpl w:val="620AA862"/>
    <w:styleLink w:val="WW8Num2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71CFB"/>
    <w:multiLevelType w:val="multilevel"/>
    <w:tmpl w:val="112C1A8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F4678"/>
    <w:multiLevelType w:val="multilevel"/>
    <w:tmpl w:val="53C62FFC"/>
    <w:styleLink w:val="WW8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A76CD"/>
    <w:rsid w:val="00803CC3"/>
    <w:rsid w:val="008A76CD"/>
    <w:rsid w:val="00A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55A0D-93DD-4686-A655-71876F54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widowControl/>
      <w:outlineLvl w:val="0"/>
    </w:pPr>
    <w:rPr>
      <w:rFonts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1">
    <w:name w:val="Основной текст 21"/>
    <w:basedOn w:val="Standard"/>
    <w:rPr>
      <w:rFonts w:cs="Times New Roma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16"/>
      <w:szCs w:val="16"/>
      <w:lang w:val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9z0">
    <w:name w:val="WW8Num9z0"/>
    <w:rPr>
      <w:rFonts w:cs="Arial"/>
    </w:rPr>
  </w:style>
  <w:style w:type="paragraph" w:customStyle="1" w:styleId="10">
    <w:name w:val="Знак Знак Знак1"/>
    <w:basedOn w:val="a"/>
    <w:pPr>
      <w:widowControl/>
      <w:tabs>
        <w:tab w:val="left" w:pos="360"/>
      </w:tabs>
      <w:suppressAutoHyphens w:val="0"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bidi="ar-SA"/>
    </w:rPr>
  </w:style>
  <w:style w:type="character" w:customStyle="1" w:styleId="a5">
    <w:name w:val="Основной текст_"/>
    <w:basedOn w:val="a0"/>
    <w:rPr>
      <w:rFonts w:ascii="Sylfaen" w:eastAsia="Sylfaen" w:hAnsi="Sylfaen" w:cs="Sylfaen"/>
      <w:spacing w:val="2"/>
      <w:sz w:val="15"/>
      <w:szCs w:val="15"/>
      <w:shd w:val="clear" w:color="auto" w:fill="FFFFFF"/>
    </w:rPr>
  </w:style>
  <w:style w:type="paragraph" w:customStyle="1" w:styleId="11">
    <w:name w:val="Основной текст1"/>
    <w:basedOn w:val="a"/>
    <w:pPr>
      <w:shd w:val="clear" w:color="auto" w:fill="FFFFFF"/>
      <w:suppressAutoHyphens w:val="0"/>
      <w:spacing w:line="216" w:lineRule="exact"/>
      <w:jc w:val="both"/>
      <w:textAlignment w:val="auto"/>
    </w:pPr>
    <w:rPr>
      <w:rFonts w:ascii="Sylfaen" w:eastAsia="Sylfaen" w:hAnsi="Sylfaen" w:cs="Sylfaen"/>
      <w:spacing w:val="2"/>
      <w:sz w:val="15"/>
      <w:szCs w:val="15"/>
    </w:rPr>
  </w:style>
  <w:style w:type="character" w:customStyle="1" w:styleId="2">
    <w:name w:val="Основной текст (2)_"/>
    <w:basedOn w:val="a0"/>
    <w:rPr>
      <w:rFonts w:eastAsia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pPr>
      <w:shd w:val="clear" w:color="auto" w:fill="FFFFFF"/>
      <w:suppressAutoHyphens w:val="0"/>
      <w:spacing w:line="324" w:lineRule="exact"/>
      <w:jc w:val="center"/>
      <w:textAlignment w:val="auto"/>
    </w:pPr>
    <w:rPr>
      <w:rFonts w:eastAsia="Times New Roman" w:cs="Times New Roman"/>
      <w:b/>
      <w:bCs/>
      <w:spacing w:val="6"/>
      <w:sz w:val="25"/>
      <w:szCs w:val="25"/>
    </w:r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customStyle="1" w:styleId="a8">
    <w:name w:val="Обычный (веб)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9">
    <w:name w:val="Strong"/>
    <w:basedOn w:val="a0"/>
    <w:rPr>
      <w:b/>
      <w:bCs/>
    </w:rPr>
  </w:style>
  <w:style w:type="paragraph" w:customStyle="1" w:styleId="text-justify">
    <w:name w:val="text-justify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9">
    <w:name w:val="WW8Num9"/>
    <w:basedOn w:val="a2"/>
    <w:pPr>
      <w:numPr>
        <w:numId w:val="2"/>
      </w:numPr>
    </w:pPr>
  </w:style>
  <w:style w:type="numbering" w:customStyle="1" w:styleId="WW8Num4">
    <w:name w:val="WW8Num4"/>
    <w:basedOn w:val="a2"/>
    <w:pPr>
      <w:numPr>
        <w:numId w:val="3"/>
      </w:numPr>
    </w:pPr>
  </w:style>
  <w:style w:type="numbering" w:customStyle="1" w:styleId="WW8Num14">
    <w:name w:val="WW8Num1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28">
    <w:name w:val="WW8Num28"/>
    <w:basedOn w:val="a2"/>
    <w:pPr>
      <w:numPr>
        <w:numId w:val="7"/>
      </w:numPr>
    </w:pPr>
  </w:style>
  <w:style w:type="numbering" w:customStyle="1" w:styleId="WW8Num27">
    <w:name w:val="WW8Num27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AdmBGP</dc:creator>
  <cp:lastModifiedBy>Elmira Ishbulatova</cp:lastModifiedBy>
  <cp:revision>2</cp:revision>
  <cp:lastPrinted>2020-09-03T09:23:00Z</cp:lastPrinted>
  <dcterms:created xsi:type="dcterms:W3CDTF">2024-03-30T16:50:00Z</dcterms:created>
  <dcterms:modified xsi:type="dcterms:W3CDTF">2024-03-30T16:50:00Z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