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89" w:rsidRPr="002955FE" w:rsidRDefault="00625A89" w:rsidP="008D66F2">
      <w:pPr>
        <w:pStyle w:val="10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2955F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625A89" w:rsidRPr="002955FE" w:rsidRDefault="00625A89" w:rsidP="008D66F2">
      <w:pPr>
        <w:pStyle w:val="10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2955F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25A89" w:rsidRPr="002955FE" w:rsidRDefault="00625A89" w:rsidP="008D66F2">
      <w:pPr>
        <w:pStyle w:val="10"/>
        <w:jc w:val="center"/>
        <w:rPr>
          <w:rFonts w:ascii="Arial" w:hAnsi="Arial" w:cs="Arial"/>
          <w:sz w:val="28"/>
          <w:szCs w:val="28"/>
        </w:rPr>
      </w:pPr>
      <w:r w:rsidRPr="002955FE">
        <w:rPr>
          <w:rFonts w:ascii="Arial" w:hAnsi="Arial" w:cs="Arial"/>
          <w:sz w:val="28"/>
          <w:szCs w:val="28"/>
        </w:rPr>
        <w:t xml:space="preserve">Совет Белоярского городского поселения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625A8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25A89" w:rsidRDefault="00625A8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25A89" w:rsidRDefault="00625A8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625A8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25A89" w:rsidRDefault="00625A8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25A89" w:rsidRDefault="00625A8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625A89">
        <w:tc>
          <w:tcPr>
            <w:tcW w:w="4680" w:type="dxa"/>
          </w:tcPr>
          <w:p w:rsidR="00625A89" w:rsidRDefault="00CC2DBB" w:rsidP="00E71171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26 ноября </w:t>
            </w:r>
            <w:r w:rsidR="00625A8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2013 года</w:t>
            </w:r>
          </w:p>
        </w:tc>
        <w:tc>
          <w:tcPr>
            <w:tcW w:w="4680" w:type="dxa"/>
          </w:tcPr>
          <w:p w:rsidR="00625A89" w:rsidRPr="002A7550" w:rsidRDefault="00415CF1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</w:t>
            </w:r>
            <w:r w:rsidR="00CC2DB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№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85</w:t>
            </w:r>
          </w:p>
        </w:tc>
      </w:tr>
    </w:tbl>
    <w:p w:rsidR="00625A89" w:rsidRDefault="00CC2DBB" w:rsidP="00CC2DBB">
      <w:pPr>
        <w:pStyle w:val="ConsPlusTitle"/>
        <w:widowControl/>
        <w:ind w:right="26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РЕШЕНИЕ</w:t>
      </w:r>
    </w:p>
    <w:p w:rsidR="00625A89" w:rsidRDefault="00625A89" w:rsidP="008D66F2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625A89" w:rsidRDefault="00625A89" w:rsidP="002955FE">
      <w:pPr>
        <w:pStyle w:val="ConsPlusNormal"/>
        <w:spacing w:line="360" w:lineRule="auto"/>
        <w:rPr>
          <w:b/>
          <w:bCs/>
          <w:sz w:val="24"/>
          <w:szCs w:val="24"/>
        </w:rPr>
      </w:pPr>
      <w:r w:rsidRPr="00761AAE">
        <w:rPr>
          <w:b/>
          <w:bCs/>
          <w:sz w:val="24"/>
          <w:szCs w:val="24"/>
        </w:rPr>
        <w:t xml:space="preserve">О   </w:t>
      </w:r>
      <w:r>
        <w:rPr>
          <w:b/>
          <w:bCs/>
          <w:sz w:val="24"/>
          <w:szCs w:val="24"/>
        </w:rPr>
        <w:t>муниципальном дорожном фонде</w:t>
      </w:r>
    </w:p>
    <w:p w:rsidR="00625A89" w:rsidRDefault="00625A89" w:rsidP="002955FE">
      <w:pPr>
        <w:pStyle w:val="ConsPlusNorm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761AAE">
        <w:rPr>
          <w:b/>
          <w:bCs/>
          <w:sz w:val="24"/>
          <w:szCs w:val="24"/>
        </w:rPr>
        <w:t>униципально</w:t>
      </w:r>
      <w:r>
        <w:rPr>
          <w:b/>
          <w:bCs/>
          <w:sz w:val="24"/>
          <w:szCs w:val="24"/>
        </w:rPr>
        <w:t xml:space="preserve">го             </w:t>
      </w:r>
      <w:r w:rsidRPr="00761AAE">
        <w:rPr>
          <w:b/>
          <w:bCs/>
          <w:sz w:val="24"/>
          <w:szCs w:val="24"/>
        </w:rPr>
        <w:t>образовани</w:t>
      </w:r>
      <w:r>
        <w:rPr>
          <w:b/>
          <w:bCs/>
          <w:sz w:val="24"/>
          <w:szCs w:val="24"/>
        </w:rPr>
        <w:t>я</w:t>
      </w:r>
    </w:p>
    <w:p w:rsidR="00625A89" w:rsidRPr="00761AAE" w:rsidRDefault="00625A89" w:rsidP="002955FE">
      <w:pPr>
        <w:pStyle w:val="ConsPlusNorm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8B7F8B">
        <w:rPr>
          <w:b/>
          <w:bCs/>
          <w:sz w:val="24"/>
          <w:szCs w:val="24"/>
          <w:lang w:val="en-US"/>
        </w:rPr>
        <w:t xml:space="preserve">Белоярское </w:t>
      </w:r>
      <w:r w:rsidR="00E71171">
        <w:rPr>
          <w:b/>
          <w:bCs/>
          <w:sz w:val="24"/>
          <w:szCs w:val="24"/>
        </w:rPr>
        <w:t>городское</w:t>
      </w:r>
      <w:r w:rsidR="008B7F8B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 поселение»</w:t>
      </w:r>
    </w:p>
    <w:p w:rsidR="00625A89" w:rsidRPr="00761AAE" w:rsidRDefault="00625A89" w:rsidP="00765759">
      <w:pPr>
        <w:pStyle w:val="ConsPlus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25A89" w:rsidRDefault="00625A89" w:rsidP="002955FE">
      <w:pPr>
        <w:pStyle w:val="20"/>
        <w:shd w:val="clear" w:color="auto" w:fill="auto"/>
        <w:spacing w:after="0" w:line="36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E46253">
        <w:rPr>
          <w:rFonts w:ascii="Arial" w:hAnsi="Arial" w:cs="Arial"/>
          <w:sz w:val="24"/>
          <w:szCs w:val="24"/>
        </w:rPr>
        <w:t>В соответствии с пунктом 5 статьи 179.4 Бюджетного кодекса Российской Федерации, Федеральным законом от 6 октября 2003 года № 131-Ф3 «Об общих принципах организации местного самоуправления в Российской Федерации», Уставом муниципального образования «</w:t>
      </w:r>
      <w:r w:rsidR="002A7550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Pr="00E71171">
        <w:rPr>
          <w:rFonts w:ascii="Arial" w:hAnsi="Arial" w:cs="Arial"/>
          <w:sz w:val="24"/>
          <w:szCs w:val="24"/>
        </w:rPr>
        <w:t>е</w:t>
      </w:r>
      <w:r w:rsidRPr="00E46253">
        <w:rPr>
          <w:rFonts w:ascii="Arial" w:hAnsi="Arial" w:cs="Arial"/>
          <w:sz w:val="24"/>
          <w:szCs w:val="24"/>
        </w:rPr>
        <w:t>», в целях финансового обеспечения дорожной деятельности в отношении автомобильных дорог общего пользования местного значения,</w:t>
      </w:r>
    </w:p>
    <w:p w:rsidR="00625A89" w:rsidRPr="00DB1CF5" w:rsidRDefault="00625A89" w:rsidP="002955FE">
      <w:pPr>
        <w:pStyle w:val="20"/>
        <w:shd w:val="clear" w:color="auto" w:fill="auto"/>
        <w:spacing w:after="0" w:line="360" w:lineRule="auto"/>
        <w:ind w:right="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Совет </w:t>
      </w:r>
      <w:r w:rsidR="002A7550">
        <w:rPr>
          <w:rFonts w:ascii="Arial" w:hAnsi="Arial" w:cs="Arial"/>
        </w:rPr>
        <w:t>Белоярского городского</w:t>
      </w:r>
      <w:r>
        <w:rPr>
          <w:rFonts w:ascii="Arial" w:hAnsi="Arial" w:cs="Arial"/>
        </w:rPr>
        <w:t xml:space="preserve"> поселения</w:t>
      </w:r>
    </w:p>
    <w:p w:rsidR="00625A89" w:rsidRPr="006B1AA7" w:rsidRDefault="00625A89" w:rsidP="002955F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</w:t>
      </w:r>
      <w:r w:rsidR="00CC2DBB">
        <w:rPr>
          <w:rFonts w:ascii="Arial" w:hAnsi="Arial" w:cs="Arial"/>
          <w:b/>
          <w:bCs/>
          <w:sz w:val="24"/>
          <w:szCs w:val="24"/>
          <w:lang w:eastAsia="ru-RU"/>
        </w:rPr>
        <w:t xml:space="preserve">РЕШИЛ </w:t>
      </w:r>
      <w:r w:rsidRPr="006B1AA7">
        <w:rPr>
          <w:rFonts w:ascii="Arial" w:hAnsi="Arial" w:cs="Arial"/>
          <w:b/>
          <w:bCs/>
          <w:sz w:val="24"/>
          <w:szCs w:val="24"/>
          <w:lang w:eastAsia="ru-RU"/>
        </w:rPr>
        <w:t>:</w:t>
      </w:r>
    </w:p>
    <w:p w:rsidR="00625A89" w:rsidRDefault="00625A89" w:rsidP="002955FE">
      <w:pPr>
        <w:pStyle w:val="ConsPlusNormal"/>
        <w:spacing w:line="360" w:lineRule="auto"/>
        <w:jc w:val="both"/>
        <w:rPr>
          <w:sz w:val="24"/>
          <w:szCs w:val="24"/>
        </w:rPr>
      </w:pPr>
      <w:r w:rsidRPr="005C4E63">
        <w:rPr>
          <w:sz w:val="24"/>
          <w:szCs w:val="24"/>
        </w:rPr>
        <w:t xml:space="preserve">1. </w:t>
      </w:r>
      <w:r>
        <w:rPr>
          <w:sz w:val="24"/>
          <w:szCs w:val="24"/>
        </w:rPr>
        <w:t>Создать муниципальный дорожный фонд муниципального образования «</w:t>
      </w:r>
      <w:r w:rsidR="002A7550">
        <w:rPr>
          <w:sz w:val="24"/>
          <w:szCs w:val="24"/>
        </w:rPr>
        <w:t>Белоярское городское</w:t>
      </w:r>
      <w:r>
        <w:rPr>
          <w:sz w:val="24"/>
          <w:szCs w:val="24"/>
        </w:rPr>
        <w:t xml:space="preserve"> поселение» с 1 января 2014 года.</w:t>
      </w:r>
    </w:p>
    <w:p w:rsidR="00625A89" w:rsidRDefault="00625A89" w:rsidP="002955FE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 о муниципальном дорожном фонде муниципального образования «</w:t>
      </w:r>
      <w:r w:rsidR="002A7550">
        <w:rPr>
          <w:sz w:val="24"/>
          <w:szCs w:val="24"/>
        </w:rPr>
        <w:t xml:space="preserve">Белоярское городское </w:t>
      </w:r>
      <w:r>
        <w:rPr>
          <w:sz w:val="24"/>
          <w:szCs w:val="24"/>
        </w:rPr>
        <w:t xml:space="preserve"> поселение» согласно приложению.</w:t>
      </w:r>
    </w:p>
    <w:p w:rsidR="00625A89" w:rsidRDefault="00625A89" w:rsidP="002955FE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 решение  вступает  в  силу  со  дня  его  официального  </w:t>
      </w:r>
      <w:r w:rsidR="002A7550">
        <w:rPr>
          <w:sz w:val="24"/>
          <w:szCs w:val="24"/>
        </w:rPr>
        <w:t>опубликования в информационном вестнике Верхнекетского района «Территория»</w:t>
      </w:r>
      <w:r>
        <w:rPr>
          <w:sz w:val="24"/>
          <w:szCs w:val="24"/>
        </w:rPr>
        <w:t>,  но не ранее 1 января 2014 года.</w:t>
      </w:r>
    </w:p>
    <w:p w:rsidR="00625A89" w:rsidRDefault="00625A89" w:rsidP="002955FE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 за  исполнением  настоящего  решения  возложить  на  Главу </w:t>
      </w:r>
      <w:r w:rsidR="002A7550">
        <w:rPr>
          <w:sz w:val="24"/>
          <w:szCs w:val="24"/>
        </w:rPr>
        <w:t>Белоярского городского  поселения В.Л.</w:t>
      </w:r>
      <w:r w:rsidR="00E71171">
        <w:rPr>
          <w:sz w:val="24"/>
          <w:szCs w:val="24"/>
        </w:rPr>
        <w:t xml:space="preserve"> </w:t>
      </w:r>
      <w:r w:rsidR="002A7550">
        <w:rPr>
          <w:sz w:val="24"/>
          <w:szCs w:val="24"/>
        </w:rPr>
        <w:t>Минеева</w:t>
      </w:r>
      <w:r>
        <w:rPr>
          <w:sz w:val="24"/>
          <w:szCs w:val="24"/>
        </w:rPr>
        <w:t>.</w:t>
      </w:r>
    </w:p>
    <w:p w:rsidR="00625A89" w:rsidRPr="002A7550" w:rsidRDefault="00625A89" w:rsidP="002955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7550">
        <w:rPr>
          <w:rFonts w:ascii="Arial" w:hAnsi="Arial" w:cs="Arial"/>
          <w:sz w:val="24"/>
          <w:szCs w:val="24"/>
        </w:rPr>
        <w:t xml:space="preserve">Председатель Совета                                          Глава          </w:t>
      </w:r>
    </w:p>
    <w:p w:rsidR="00625A89" w:rsidRPr="002A7550" w:rsidRDefault="00625A89" w:rsidP="002955F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550">
        <w:rPr>
          <w:rFonts w:ascii="Arial" w:hAnsi="Arial" w:cs="Arial"/>
          <w:sz w:val="24"/>
          <w:szCs w:val="24"/>
        </w:rPr>
        <w:t>Белоярского городского поселения                     Белоярского городского поселения</w:t>
      </w:r>
    </w:p>
    <w:p w:rsidR="00625A89" w:rsidRPr="002A7550" w:rsidRDefault="00625A89" w:rsidP="002955FE">
      <w:pPr>
        <w:spacing w:after="0" w:line="360" w:lineRule="auto"/>
        <w:rPr>
          <w:b/>
          <w:bCs/>
          <w:i/>
          <w:iCs/>
          <w:sz w:val="24"/>
          <w:szCs w:val="24"/>
        </w:rPr>
      </w:pPr>
    </w:p>
    <w:p w:rsidR="00625A89" w:rsidRPr="002A7550" w:rsidRDefault="00625A89" w:rsidP="002955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7550">
        <w:rPr>
          <w:rFonts w:ascii="Arial" w:hAnsi="Arial" w:cs="Arial"/>
          <w:sz w:val="24"/>
          <w:szCs w:val="24"/>
        </w:rPr>
        <w:t xml:space="preserve">                                  С.В.Высотина                                                            В.Л.Минеев</w:t>
      </w:r>
    </w:p>
    <w:p w:rsidR="00625A89" w:rsidRDefault="00625A89" w:rsidP="00E71171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625A89" w:rsidRPr="002A7550" w:rsidRDefault="00AB1123" w:rsidP="00E711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Совет-1, Адм БГП-1, Адм ТО </w:t>
      </w:r>
      <w:r w:rsidR="00625A89" w:rsidRPr="002A7550">
        <w:rPr>
          <w:rFonts w:ascii="Arial" w:hAnsi="Arial" w:cs="Arial"/>
          <w:sz w:val="20"/>
          <w:szCs w:val="20"/>
        </w:rPr>
        <w:t>-1, прокур.-1,УФ-1,бухгалтерия-1</w:t>
      </w:r>
    </w:p>
    <w:p w:rsidR="00625A89" w:rsidRDefault="00625A89" w:rsidP="00E71171">
      <w:pPr>
        <w:pStyle w:val="1"/>
        <w:shd w:val="clear" w:color="auto" w:fill="auto"/>
        <w:tabs>
          <w:tab w:val="right" w:pos="6516"/>
          <w:tab w:val="right" w:pos="8057"/>
        </w:tabs>
        <w:spacing w:after="0"/>
        <w:ind w:left="5580" w:right="40"/>
        <w:rPr>
          <w:rFonts w:ascii="Arial" w:hAnsi="Arial" w:cs="Arial"/>
          <w:sz w:val="24"/>
          <w:szCs w:val="24"/>
        </w:rPr>
        <w:sectPr w:rsidR="00625A89" w:rsidSect="0095695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5A89" w:rsidRPr="002955FE" w:rsidRDefault="00625A89" w:rsidP="002955FE">
      <w:pPr>
        <w:pStyle w:val="1"/>
        <w:shd w:val="clear" w:color="auto" w:fill="auto"/>
        <w:tabs>
          <w:tab w:val="right" w:pos="6516"/>
          <w:tab w:val="right" w:pos="8057"/>
        </w:tabs>
        <w:spacing w:after="0"/>
        <w:ind w:left="5580" w:right="40"/>
        <w:jc w:val="right"/>
        <w:rPr>
          <w:rFonts w:ascii="Arial" w:hAnsi="Arial" w:cs="Arial"/>
          <w:sz w:val="16"/>
          <w:szCs w:val="16"/>
        </w:rPr>
      </w:pPr>
      <w:r w:rsidRPr="002955FE">
        <w:rPr>
          <w:rFonts w:ascii="Arial" w:hAnsi="Arial" w:cs="Arial"/>
          <w:sz w:val="16"/>
          <w:szCs w:val="16"/>
        </w:rPr>
        <w:lastRenderedPageBreak/>
        <w:t xml:space="preserve">Приложение к решению </w:t>
      </w:r>
    </w:p>
    <w:p w:rsidR="00625A89" w:rsidRPr="002955FE" w:rsidRDefault="00625A89" w:rsidP="002955FE">
      <w:pPr>
        <w:pStyle w:val="1"/>
        <w:shd w:val="clear" w:color="auto" w:fill="auto"/>
        <w:tabs>
          <w:tab w:val="right" w:pos="6516"/>
          <w:tab w:val="right" w:pos="8057"/>
        </w:tabs>
        <w:spacing w:after="0"/>
        <w:ind w:left="5580" w:right="40"/>
        <w:jc w:val="right"/>
        <w:rPr>
          <w:rFonts w:ascii="Arial" w:hAnsi="Arial" w:cs="Arial"/>
          <w:sz w:val="16"/>
          <w:szCs w:val="16"/>
        </w:rPr>
      </w:pPr>
      <w:r w:rsidRPr="002955FE">
        <w:rPr>
          <w:rFonts w:ascii="Arial" w:hAnsi="Arial" w:cs="Arial"/>
          <w:sz w:val="16"/>
          <w:szCs w:val="16"/>
        </w:rPr>
        <w:t xml:space="preserve">Совета </w:t>
      </w:r>
      <w:r w:rsidR="003C7FA3" w:rsidRPr="002955FE">
        <w:rPr>
          <w:rFonts w:ascii="Arial" w:hAnsi="Arial" w:cs="Arial"/>
          <w:sz w:val="16"/>
          <w:szCs w:val="16"/>
        </w:rPr>
        <w:t>Белоярского</w:t>
      </w:r>
      <w:r w:rsidRPr="002955FE">
        <w:rPr>
          <w:rFonts w:ascii="Arial" w:hAnsi="Arial" w:cs="Arial"/>
          <w:sz w:val="16"/>
          <w:szCs w:val="16"/>
        </w:rPr>
        <w:t xml:space="preserve"> </w:t>
      </w:r>
    </w:p>
    <w:p w:rsidR="00625A89" w:rsidRPr="002955FE" w:rsidRDefault="003C7FA3" w:rsidP="002955FE">
      <w:pPr>
        <w:pStyle w:val="1"/>
        <w:shd w:val="clear" w:color="auto" w:fill="auto"/>
        <w:tabs>
          <w:tab w:val="right" w:pos="6516"/>
          <w:tab w:val="right" w:pos="8057"/>
        </w:tabs>
        <w:spacing w:after="0"/>
        <w:ind w:left="5580" w:right="40"/>
        <w:jc w:val="right"/>
        <w:rPr>
          <w:rFonts w:ascii="Arial" w:hAnsi="Arial" w:cs="Arial"/>
          <w:sz w:val="16"/>
          <w:szCs w:val="16"/>
        </w:rPr>
      </w:pPr>
      <w:r w:rsidRPr="002955FE">
        <w:rPr>
          <w:rFonts w:ascii="Arial" w:hAnsi="Arial" w:cs="Arial"/>
          <w:sz w:val="16"/>
          <w:szCs w:val="16"/>
        </w:rPr>
        <w:t>городского</w:t>
      </w:r>
      <w:r w:rsidR="00625A89" w:rsidRPr="002955FE">
        <w:rPr>
          <w:rFonts w:ascii="Arial" w:hAnsi="Arial" w:cs="Arial"/>
          <w:sz w:val="16"/>
          <w:szCs w:val="16"/>
        </w:rPr>
        <w:t xml:space="preserve"> поселения</w:t>
      </w:r>
    </w:p>
    <w:p w:rsidR="00625A89" w:rsidRPr="002955FE" w:rsidRDefault="00CC2DBB" w:rsidP="002955FE">
      <w:pPr>
        <w:pStyle w:val="1"/>
        <w:shd w:val="clear" w:color="auto" w:fill="auto"/>
        <w:tabs>
          <w:tab w:val="right" w:pos="6516"/>
          <w:tab w:val="right" w:pos="8057"/>
        </w:tabs>
        <w:spacing w:after="0"/>
        <w:ind w:left="5580" w:right="40"/>
        <w:jc w:val="right"/>
        <w:rPr>
          <w:rFonts w:ascii="Arial" w:hAnsi="Arial" w:cs="Arial"/>
          <w:sz w:val="16"/>
          <w:szCs w:val="16"/>
        </w:rPr>
      </w:pPr>
      <w:r w:rsidRPr="002955FE">
        <w:rPr>
          <w:rFonts w:ascii="Arial" w:hAnsi="Arial" w:cs="Arial"/>
          <w:sz w:val="16"/>
          <w:szCs w:val="16"/>
        </w:rPr>
        <w:t>от  26 ноября 2013г</w:t>
      </w:r>
      <w:r w:rsidR="00415CF1" w:rsidRPr="002955FE">
        <w:rPr>
          <w:rFonts w:ascii="Arial" w:hAnsi="Arial" w:cs="Arial"/>
          <w:sz w:val="16"/>
          <w:szCs w:val="16"/>
        </w:rPr>
        <w:t>. № 85</w:t>
      </w:r>
    </w:p>
    <w:p w:rsidR="00625A89" w:rsidRDefault="00625A89" w:rsidP="00765759">
      <w:pPr>
        <w:tabs>
          <w:tab w:val="left" w:pos="1908"/>
          <w:tab w:val="left" w:pos="7932"/>
        </w:tabs>
        <w:spacing w:line="240" w:lineRule="auto"/>
        <w:rPr>
          <w:rFonts w:ascii="Arial" w:hAnsi="Arial" w:cs="Arial"/>
          <w:b/>
          <w:bCs/>
        </w:rPr>
      </w:pPr>
    </w:p>
    <w:p w:rsidR="00625A89" w:rsidRPr="007C2B28" w:rsidRDefault="00625A89" w:rsidP="007657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2B2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625A89" w:rsidRPr="007C2B28" w:rsidRDefault="00625A89" w:rsidP="007657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2B28">
        <w:rPr>
          <w:rFonts w:ascii="Arial" w:hAnsi="Arial" w:cs="Arial"/>
          <w:b/>
          <w:bCs/>
          <w:sz w:val="24"/>
          <w:szCs w:val="24"/>
        </w:rPr>
        <w:t xml:space="preserve">о муниципальном Дорожном фонде </w:t>
      </w:r>
    </w:p>
    <w:p w:rsidR="00625A89" w:rsidRDefault="00625A89" w:rsidP="007657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2B28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 w:rsidR="00D14A77">
        <w:rPr>
          <w:rFonts w:ascii="Arial" w:hAnsi="Arial" w:cs="Arial"/>
          <w:b/>
          <w:bCs/>
          <w:sz w:val="24"/>
          <w:szCs w:val="24"/>
        </w:rPr>
        <w:t>Белоярское городское</w:t>
      </w:r>
      <w:r>
        <w:rPr>
          <w:rFonts w:ascii="Arial" w:hAnsi="Arial" w:cs="Arial"/>
          <w:b/>
          <w:bCs/>
          <w:sz w:val="24"/>
          <w:szCs w:val="24"/>
        </w:rPr>
        <w:t xml:space="preserve"> поселение</w:t>
      </w:r>
      <w:r w:rsidRPr="007C2B28">
        <w:rPr>
          <w:rFonts w:ascii="Arial" w:hAnsi="Arial" w:cs="Arial"/>
          <w:b/>
          <w:bCs/>
          <w:sz w:val="24"/>
          <w:szCs w:val="24"/>
        </w:rPr>
        <w:t>»</w:t>
      </w:r>
    </w:p>
    <w:p w:rsidR="00625A89" w:rsidRPr="007C2B28" w:rsidRDefault="00625A89" w:rsidP="007657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25A89" w:rsidRPr="007C2B28" w:rsidRDefault="00625A89" w:rsidP="0076575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7C2B28">
        <w:rPr>
          <w:rFonts w:ascii="Arial" w:hAnsi="Arial" w:cs="Arial"/>
          <w:sz w:val="24"/>
          <w:szCs w:val="24"/>
        </w:rPr>
        <w:t>. О</w:t>
      </w:r>
      <w:r>
        <w:rPr>
          <w:rFonts w:ascii="Arial" w:hAnsi="Arial" w:cs="Arial"/>
          <w:sz w:val="24"/>
          <w:szCs w:val="24"/>
        </w:rPr>
        <w:t>БЩИЕ  ПОЛОЖЕНИЯ</w:t>
      </w:r>
    </w:p>
    <w:p w:rsidR="00625A89" w:rsidRPr="004114A4" w:rsidRDefault="00625A89" w:rsidP="0076575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1. Настоящее Положение принято на основании пункта 5 статьи 179.4 Бюджетного кодекса Российской Федерации в целях повышения эффективности использования бюджетных ассигнований.    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Муниципальный дорожный фонд (далее – Дорожный фонд) - часть средств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4114A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D14A77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поселение</w:t>
      </w:r>
      <w:r w:rsidRPr="004114A4">
        <w:rPr>
          <w:rFonts w:ascii="Arial" w:hAnsi="Arial" w:cs="Arial"/>
          <w:sz w:val="24"/>
          <w:szCs w:val="24"/>
        </w:rPr>
        <w:t xml:space="preserve">» </w:t>
      </w:r>
      <w:r w:rsidRPr="00153FCF">
        <w:rPr>
          <w:rFonts w:ascii="Arial" w:hAnsi="Arial" w:cs="Arial"/>
          <w:sz w:val="24"/>
          <w:szCs w:val="24"/>
        </w:rPr>
        <w:t>(далее – местный бюджет)</w:t>
      </w:r>
      <w:r w:rsidRPr="004114A4">
        <w:rPr>
          <w:rFonts w:ascii="Arial" w:hAnsi="Arial" w:cs="Arial"/>
          <w:color w:val="FF0000"/>
          <w:sz w:val="24"/>
          <w:szCs w:val="24"/>
        </w:rPr>
        <w:t>,</w:t>
      </w:r>
      <w:r w:rsidRPr="004114A4">
        <w:rPr>
          <w:rFonts w:ascii="Arial" w:hAnsi="Arial" w:cs="Arial"/>
          <w:sz w:val="24"/>
          <w:szCs w:val="24"/>
        </w:rPr>
        <w:t xml:space="preserve">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Arial" w:hAnsi="Arial" w:cs="Arial"/>
          <w:sz w:val="24"/>
          <w:szCs w:val="24"/>
        </w:rPr>
        <w:t>в границах поселения.</w:t>
      </w:r>
      <w:r w:rsidRPr="004114A4">
        <w:rPr>
          <w:rFonts w:ascii="Arial" w:hAnsi="Arial" w:cs="Arial"/>
          <w:sz w:val="24"/>
          <w:szCs w:val="24"/>
        </w:rPr>
        <w:t xml:space="preserve">  </w:t>
      </w:r>
    </w:p>
    <w:p w:rsidR="00625A89" w:rsidRPr="00153FCF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3FCF">
        <w:rPr>
          <w:rFonts w:ascii="Arial" w:hAnsi="Arial" w:cs="Arial"/>
          <w:sz w:val="24"/>
          <w:szCs w:val="24"/>
        </w:rPr>
        <w:t xml:space="preserve">         2. Бюджетные ассигнования Дорожного фонда имеют целевое назначение.</w:t>
      </w:r>
    </w:p>
    <w:p w:rsidR="00625A89" w:rsidRPr="00A60386" w:rsidRDefault="00625A89" w:rsidP="007657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C2B2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7C2B28">
        <w:rPr>
          <w:rFonts w:ascii="Arial" w:hAnsi="Arial" w:cs="Arial"/>
          <w:sz w:val="24"/>
          <w:szCs w:val="24"/>
        </w:rPr>
        <w:t>. П</w:t>
      </w:r>
      <w:r>
        <w:rPr>
          <w:rFonts w:ascii="Arial" w:hAnsi="Arial" w:cs="Arial"/>
          <w:sz w:val="24"/>
          <w:szCs w:val="24"/>
        </w:rPr>
        <w:t xml:space="preserve">ОРЯДОК  ФОРМИРОВАНИЯ </w:t>
      </w:r>
      <w:r w:rsidRPr="007C2B28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ОРОЖНОГО ФОНДА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Объем бюджетных ассигнований </w:t>
      </w:r>
      <w:r w:rsidRPr="004114A4">
        <w:rPr>
          <w:rFonts w:ascii="Arial" w:hAnsi="Arial" w:cs="Arial"/>
          <w:sz w:val="24"/>
          <w:szCs w:val="24"/>
        </w:rPr>
        <w:t xml:space="preserve">Дорожного фонда утверждается решением </w:t>
      </w:r>
      <w:r>
        <w:rPr>
          <w:rFonts w:ascii="Arial" w:hAnsi="Arial" w:cs="Arial"/>
          <w:sz w:val="24"/>
          <w:szCs w:val="24"/>
        </w:rPr>
        <w:t xml:space="preserve">Совета </w:t>
      </w:r>
      <w:r w:rsidR="00D14A77">
        <w:rPr>
          <w:rFonts w:ascii="Arial" w:hAnsi="Arial" w:cs="Arial"/>
          <w:sz w:val="24"/>
          <w:szCs w:val="24"/>
        </w:rPr>
        <w:t>Белоярск</w:t>
      </w:r>
      <w:r w:rsidR="00E71171">
        <w:rPr>
          <w:rFonts w:ascii="Arial" w:hAnsi="Arial" w:cs="Arial"/>
          <w:sz w:val="24"/>
          <w:szCs w:val="24"/>
        </w:rPr>
        <w:t>ого</w:t>
      </w:r>
      <w:r w:rsidR="00D14A77">
        <w:rPr>
          <w:rFonts w:ascii="Arial" w:hAnsi="Arial" w:cs="Arial"/>
          <w:sz w:val="24"/>
          <w:szCs w:val="24"/>
        </w:rPr>
        <w:t xml:space="preserve"> городск</w:t>
      </w:r>
      <w:r w:rsidR="00E71171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поселения</w:t>
      </w:r>
      <w:r w:rsidRPr="004114A4">
        <w:rPr>
          <w:rFonts w:ascii="Arial" w:hAnsi="Arial" w:cs="Arial"/>
          <w:sz w:val="24"/>
          <w:szCs w:val="24"/>
        </w:rPr>
        <w:t xml:space="preserve"> о местном бюджете на очередной финансовый год в размере не менее суммы прогнозируемого объема доходов  местного бюджета от:</w:t>
      </w:r>
    </w:p>
    <w:p w:rsidR="00625A89" w:rsidRDefault="00625A89" w:rsidP="00765759">
      <w:pPr>
        <w:pStyle w:val="1"/>
        <w:shd w:val="clear" w:color="auto" w:fill="auto"/>
        <w:tabs>
          <w:tab w:val="left" w:pos="0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</w:t>
      </w:r>
      <w:r w:rsidRPr="00153FCF">
        <w:rPr>
          <w:rFonts w:ascii="Arial" w:hAnsi="Arial" w:cs="Arial"/>
          <w:spacing w:val="0"/>
          <w:sz w:val="24"/>
          <w:szCs w:val="24"/>
        </w:rPr>
        <w:t>1)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153FCF">
        <w:rPr>
          <w:rFonts w:ascii="Arial" w:hAnsi="Arial" w:cs="Arial"/>
          <w:spacing w:val="0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25A89" w:rsidRPr="00153FCF" w:rsidRDefault="00625A89" w:rsidP="00765759">
      <w:pPr>
        <w:pStyle w:val="1"/>
        <w:shd w:val="clear" w:color="auto" w:fill="auto"/>
        <w:tabs>
          <w:tab w:val="left" w:pos="0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2) доходов от реализации имущества, находящегося в собственности муниципального образования «</w:t>
      </w:r>
      <w:r w:rsidR="00D14A77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поселение</w:t>
      </w:r>
      <w:r w:rsidRPr="004114A4">
        <w:rPr>
          <w:rFonts w:ascii="Arial" w:hAnsi="Arial" w:cs="Arial"/>
          <w:sz w:val="24"/>
          <w:szCs w:val="24"/>
        </w:rPr>
        <w:t>» (за исключением имущества муниципальных бюджетных 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</w:t>
      </w:r>
      <w:r>
        <w:rPr>
          <w:rFonts w:ascii="Arial" w:hAnsi="Arial" w:cs="Arial"/>
          <w:sz w:val="24"/>
          <w:szCs w:val="24"/>
        </w:rPr>
        <w:t>уществу;</w:t>
      </w:r>
    </w:p>
    <w:p w:rsidR="00625A89" w:rsidRDefault="00625A89" w:rsidP="00765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3) доходов от использования имущества, входящего в состав автомобильных дорог общего пользования местного значения;</w:t>
      </w:r>
      <w:r w:rsidRPr="003670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25A89" w:rsidRDefault="00625A89" w:rsidP="00765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4) доходов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5) платы в счет возмещения вреда, причиняемого автомобильным дорогам </w:t>
      </w:r>
      <w:r w:rsidRPr="004114A4">
        <w:rPr>
          <w:rFonts w:ascii="Arial" w:hAnsi="Arial" w:cs="Arial"/>
          <w:sz w:val="24"/>
          <w:szCs w:val="24"/>
        </w:rPr>
        <w:lastRenderedPageBreak/>
        <w:t>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6) государственной пошлины за выдачу органом местного самоуправления специальных разрешений на движение по автомобильным дорогам общего пользования местного значения на территории муниципального образования «</w:t>
      </w:r>
      <w:r w:rsidR="00D14A77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поселение</w:t>
      </w:r>
      <w:r w:rsidRPr="004114A4">
        <w:rPr>
          <w:rFonts w:ascii="Arial" w:hAnsi="Arial" w:cs="Arial"/>
          <w:sz w:val="24"/>
          <w:szCs w:val="24"/>
        </w:rPr>
        <w:t>» транспортных средств, осуществляющих перевозки опасных, тяжеловесных и (или) крупногабаритных грузов, зачисляемых в местный бюджет;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7)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625A89" w:rsidRDefault="00625A89" w:rsidP="00765759">
      <w:pPr>
        <w:pStyle w:val="1"/>
        <w:shd w:val="clear" w:color="auto" w:fill="auto"/>
        <w:tabs>
          <w:tab w:val="left" w:pos="1108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</w:t>
      </w:r>
      <w:r w:rsidRPr="004114A4">
        <w:rPr>
          <w:rFonts w:ascii="Arial" w:hAnsi="Arial" w:cs="Arial"/>
          <w:sz w:val="24"/>
          <w:szCs w:val="24"/>
        </w:rPr>
        <w:t xml:space="preserve">) денежных средств, поступающих в местный бюджет 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</w:t>
      </w:r>
      <w:r>
        <w:rPr>
          <w:rFonts w:ascii="Arial" w:hAnsi="Arial" w:cs="Arial"/>
          <w:sz w:val="24"/>
          <w:szCs w:val="24"/>
        </w:rPr>
        <w:t xml:space="preserve"> </w:t>
      </w:r>
      <w:r w:rsidRPr="004114A4">
        <w:rPr>
          <w:rFonts w:ascii="Arial" w:hAnsi="Arial" w:cs="Arial"/>
          <w:sz w:val="24"/>
          <w:szCs w:val="24"/>
        </w:rPr>
        <w:t xml:space="preserve">или </w:t>
      </w:r>
      <w:r>
        <w:rPr>
          <w:rFonts w:ascii="Arial" w:hAnsi="Arial" w:cs="Arial"/>
          <w:sz w:val="24"/>
          <w:szCs w:val="24"/>
        </w:rPr>
        <w:t xml:space="preserve"> </w:t>
      </w:r>
      <w:r w:rsidRPr="004114A4">
        <w:rPr>
          <w:rFonts w:ascii="Arial" w:hAnsi="Arial" w:cs="Arial"/>
          <w:sz w:val="24"/>
          <w:szCs w:val="24"/>
        </w:rPr>
        <w:t>иных договоров;</w:t>
      </w:r>
    </w:p>
    <w:p w:rsidR="00625A89" w:rsidRPr="004114A4" w:rsidRDefault="00625A89" w:rsidP="00765759">
      <w:pPr>
        <w:pStyle w:val="1"/>
        <w:shd w:val="clear" w:color="auto" w:fill="auto"/>
        <w:tabs>
          <w:tab w:val="left" w:pos="1108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A89" w:rsidRDefault="00625A89" w:rsidP="00765759">
      <w:pPr>
        <w:pStyle w:val="1"/>
        <w:shd w:val="clear" w:color="auto" w:fill="auto"/>
        <w:tabs>
          <w:tab w:val="left" w:pos="1108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9</w:t>
      </w:r>
      <w:r w:rsidRPr="004114A4">
        <w:rPr>
          <w:rFonts w:ascii="Arial" w:hAnsi="Arial" w:cs="Arial"/>
          <w:sz w:val="24"/>
          <w:szCs w:val="24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625A89" w:rsidRPr="004114A4" w:rsidRDefault="00625A89" w:rsidP="00765759">
      <w:pPr>
        <w:pStyle w:val="1"/>
        <w:shd w:val="clear" w:color="auto" w:fill="auto"/>
        <w:tabs>
          <w:tab w:val="left" w:pos="1108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A89" w:rsidRPr="00153FCF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pacing w:val="5"/>
          <w:sz w:val="24"/>
          <w:szCs w:val="24"/>
        </w:rPr>
      </w:pPr>
      <w:r w:rsidRPr="00153FCF">
        <w:rPr>
          <w:rFonts w:ascii="Arial" w:hAnsi="Arial" w:cs="Arial"/>
          <w:spacing w:val="5"/>
          <w:sz w:val="24"/>
          <w:szCs w:val="24"/>
        </w:rPr>
        <w:t xml:space="preserve">10) межбюджетных трансфертов, получаемых из других бюджетов бюджетной системы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Pr="00153FCF">
        <w:rPr>
          <w:rFonts w:ascii="Arial" w:hAnsi="Arial" w:cs="Arial"/>
          <w:spacing w:val="5"/>
          <w:sz w:val="24"/>
          <w:szCs w:val="24"/>
        </w:rPr>
        <w:t xml:space="preserve">Российской Федерации на финансовое обеспечение дорожной деятельности в отношении  автомобильных дорог общего пользования местного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Pr="00153FCF">
        <w:rPr>
          <w:rFonts w:ascii="Arial" w:hAnsi="Arial" w:cs="Arial"/>
          <w:spacing w:val="5"/>
          <w:sz w:val="24"/>
          <w:szCs w:val="24"/>
        </w:rPr>
        <w:t xml:space="preserve">значения,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Arial" w:hAnsi="Arial" w:cs="Arial"/>
          <w:spacing w:val="5"/>
          <w:sz w:val="24"/>
          <w:szCs w:val="24"/>
        </w:rPr>
        <w:t>в границах поселения</w:t>
      </w:r>
      <w:r w:rsidRPr="00153FCF">
        <w:rPr>
          <w:rFonts w:ascii="Arial" w:hAnsi="Arial" w:cs="Arial"/>
          <w:spacing w:val="5"/>
          <w:sz w:val="24"/>
          <w:szCs w:val="24"/>
        </w:rPr>
        <w:t>, осуществления иных полномочий в области использования автомобильных дорог и осуществления дорожной деятельности;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4114A4">
        <w:rPr>
          <w:rFonts w:ascii="Arial" w:hAnsi="Arial" w:cs="Arial"/>
          <w:sz w:val="24"/>
          <w:szCs w:val="24"/>
        </w:rPr>
        <w:t>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625A89" w:rsidRDefault="00625A89" w:rsidP="00765759">
      <w:pPr>
        <w:pStyle w:val="1"/>
        <w:shd w:val="clear" w:color="auto" w:fill="auto"/>
        <w:tabs>
          <w:tab w:val="left" w:pos="1108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2</w:t>
      </w:r>
      <w:r w:rsidRPr="004114A4">
        <w:rPr>
          <w:rFonts w:ascii="Arial" w:hAnsi="Arial" w:cs="Arial"/>
          <w:sz w:val="24"/>
          <w:szCs w:val="24"/>
        </w:rPr>
        <w:t>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625A89" w:rsidRPr="004114A4" w:rsidRDefault="00625A89" w:rsidP="00765759">
      <w:pPr>
        <w:pStyle w:val="1"/>
        <w:shd w:val="clear" w:color="auto" w:fill="auto"/>
        <w:tabs>
          <w:tab w:val="left" w:pos="1108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A89" w:rsidRPr="004114A4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        1</w:t>
      </w:r>
      <w:r>
        <w:rPr>
          <w:rFonts w:ascii="Arial" w:hAnsi="Arial" w:cs="Arial"/>
          <w:sz w:val="24"/>
          <w:szCs w:val="24"/>
        </w:rPr>
        <w:t>3</w:t>
      </w:r>
      <w:r w:rsidRPr="004114A4">
        <w:rPr>
          <w:rFonts w:ascii="Arial" w:hAnsi="Arial" w:cs="Arial"/>
          <w:sz w:val="24"/>
          <w:szCs w:val="24"/>
        </w:rPr>
        <w:t>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625A89" w:rsidRPr="004114A4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         1</w:t>
      </w:r>
      <w:r>
        <w:rPr>
          <w:rFonts w:ascii="Arial" w:hAnsi="Arial" w:cs="Arial"/>
          <w:sz w:val="24"/>
          <w:szCs w:val="24"/>
        </w:rPr>
        <w:t>4</w:t>
      </w:r>
      <w:r w:rsidRPr="004114A4">
        <w:rPr>
          <w:rFonts w:ascii="Arial" w:hAnsi="Arial" w:cs="Arial"/>
          <w:sz w:val="24"/>
          <w:szCs w:val="24"/>
        </w:rPr>
        <w:t>) безвозмездных поступлений от физических и юридических лиц</w:t>
      </w:r>
      <w:r>
        <w:rPr>
          <w:rFonts w:ascii="Arial" w:hAnsi="Arial" w:cs="Arial"/>
          <w:sz w:val="24"/>
          <w:szCs w:val="24"/>
        </w:rPr>
        <w:t xml:space="preserve">, </w:t>
      </w:r>
      <w:r w:rsidRPr="002D4025">
        <w:rPr>
          <w:rFonts w:ascii="Arial" w:hAnsi="Arial" w:cs="Arial"/>
          <w:sz w:val="24"/>
          <w:szCs w:val="24"/>
        </w:rPr>
        <w:t>в том числе добровольных пожертвований,</w:t>
      </w:r>
      <w:r w:rsidRPr="004114A4">
        <w:rPr>
          <w:rFonts w:ascii="Arial" w:hAnsi="Arial" w:cs="Arial"/>
          <w:sz w:val="24"/>
          <w:szCs w:val="24"/>
        </w:rPr>
        <w:t xml:space="preserve"> </w:t>
      </w:r>
      <w:r w:rsidRPr="002D4025">
        <w:rPr>
          <w:rFonts w:ascii="Arial" w:hAnsi="Arial" w:cs="Arial"/>
          <w:sz w:val="24"/>
          <w:szCs w:val="24"/>
        </w:rPr>
        <w:t xml:space="preserve">на финансовое обеспечение дорожной </w:t>
      </w:r>
      <w:r w:rsidRPr="002D4025">
        <w:rPr>
          <w:rFonts w:ascii="Arial" w:hAnsi="Arial" w:cs="Arial"/>
          <w:sz w:val="24"/>
          <w:szCs w:val="24"/>
        </w:rPr>
        <w:lastRenderedPageBreak/>
        <w:t>деятельности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114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114A4">
        <w:rPr>
          <w:rFonts w:ascii="Arial" w:hAnsi="Arial" w:cs="Arial"/>
          <w:sz w:val="24"/>
          <w:szCs w:val="24"/>
        </w:rPr>
        <w:t>в отношении автомобильных дорог общего пользования местного з</w:t>
      </w:r>
      <w:r>
        <w:rPr>
          <w:rFonts w:ascii="Arial" w:hAnsi="Arial" w:cs="Arial"/>
          <w:sz w:val="24"/>
          <w:szCs w:val="24"/>
        </w:rPr>
        <w:t>начения.</w:t>
      </w:r>
      <w:r w:rsidRPr="004114A4">
        <w:rPr>
          <w:rFonts w:ascii="Arial" w:hAnsi="Arial" w:cs="Arial"/>
          <w:sz w:val="24"/>
          <w:szCs w:val="24"/>
        </w:rPr>
        <w:t xml:space="preserve"> </w:t>
      </w:r>
    </w:p>
    <w:p w:rsidR="00625A89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4. Бюджетные ассигнования  Дорожного фонда, за исключением ассигнований, сформированных в соответствии с подпункт</w:t>
      </w:r>
      <w:r>
        <w:rPr>
          <w:rFonts w:ascii="Arial" w:hAnsi="Arial" w:cs="Arial"/>
          <w:sz w:val="24"/>
          <w:szCs w:val="24"/>
        </w:rPr>
        <w:t>ом 10</w:t>
      </w:r>
      <w:r w:rsidRPr="004114A4">
        <w:rPr>
          <w:rFonts w:ascii="Arial" w:hAnsi="Arial" w:cs="Arial"/>
          <w:sz w:val="24"/>
          <w:szCs w:val="24"/>
        </w:rPr>
        <w:t xml:space="preserve"> пункта 3 настоящего Положения, не использованные в текущем финансовом году, направляются на увеличение бюджетных ассигнований  Дорожного фонда в очередном финансовом году.</w:t>
      </w:r>
    </w:p>
    <w:p w:rsidR="00625A89" w:rsidRPr="00AB762C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762C">
        <w:rPr>
          <w:rFonts w:ascii="Arial" w:hAnsi="Arial" w:cs="Arial"/>
          <w:sz w:val="24"/>
          <w:szCs w:val="24"/>
        </w:rPr>
        <w:t>Не использованные в текущем финансовом году бюджетные ассигнования Дорожного фонда, сформированные в соответствии с подпункт</w:t>
      </w:r>
      <w:r>
        <w:rPr>
          <w:rFonts w:ascii="Arial" w:hAnsi="Arial" w:cs="Arial"/>
          <w:sz w:val="24"/>
          <w:szCs w:val="24"/>
        </w:rPr>
        <w:t>ом</w:t>
      </w:r>
      <w:r w:rsidRPr="00AB762C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</w:t>
      </w:r>
      <w:r w:rsidRPr="00AB762C">
        <w:rPr>
          <w:rFonts w:ascii="Arial" w:hAnsi="Arial" w:cs="Arial"/>
          <w:sz w:val="24"/>
          <w:szCs w:val="24"/>
        </w:rPr>
        <w:t xml:space="preserve"> пункта 3 настоящего Положения, могут быть направлены на увеличение бюджетных ассигнований Дорожного фонда в очередном финансовом году в объеме остатков межбюджетных трансфертов при установлении главным администратором доходов бюджета от возврата остатков наличия потребности в неиспользованных целевых средствах.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Порядок направления бюджетных ассигнований в очередном финансовом году, сформированных в соответствии с подпункт</w:t>
      </w:r>
      <w:r>
        <w:rPr>
          <w:rFonts w:ascii="Arial" w:hAnsi="Arial" w:cs="Arial"/>
          <w:sz w:val="24"/>
          <w:szCs w:val="24"/>
        </w:rPr>
        <w:t>ом 10</w:t>
      </w:r>
      <w:r w:rsidRPr="004114A4">
        <w:rPr>
          <w:rFonts w:ascii="Arial" w:hAnsi="Arial" w:cs="Arial"/>
          <w:sz w:val="24"/>
          <w:szCs w:val="24"/>
        </w:rPr>
        <w:t xml:space="preserve"> пункта 3   настоящего Положения и не использованных в текущем финансовом году, определяется </w:t>
      </w:r>
      <w:r>
        <w:rPr>
          <w:rFonts w:ascii="Arial" w:hAnsi="Arial" w:cs="Arial"/>
          <w:sz w:val="24"/>
          <w:szCs w:val="24"/>
        </w:rPr>
        <w:t>Управлением финансов Администрации Верхнекетского района</w:t>
      </w:r>
      <w:r w:rsidRPr="004114A4">
        <w:rPr>
          <w:rFonts w:ascii="Arial" w:hAnsi="Arial" w:cs="Arial"/>
          <w:sz w:val="24"/>
          <w:szCs w:val="24"/>
        </w:rPr>
        <w:t>.</w:t>
      </w:r>
    </w:p>
    <w:p w:rsidR="00625A89" w:rsidRPr="004114A4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114A4">
        <w:rPr>
          <w:rFonts w:ascii="Arial" w:hAnsi="Arial" w:cs="Arial"/>
          <w:sz w:val="24"/>
          <w:szCs w:val="24"/>
        </w:rPr>
        <w:t>5. Если при формировании и исполнении  местного бюджета   на очередной финансовый год бюджетные ассигнования  Дорожного фонда превышают прогнозируемый объем доходов  Дорожного фонда, то они покрываются за счет налоговых и неналоговых доходов  местного бюджета, поступаю</w:t>
      </w:r>
      <w:r>
        <w:rPr>
          <w:rFonts w:ascii="Arial" w:hAnsi="Arial" w:cs="Arial"/>
          <w:sz w:val="24"/>
          <w:szCs w:val="24"/>
        </w:rPr>
        <w:t>щих в очередном финансовом году</w:t>
      </w:r>
      <w:r w:rsidRPr="004114A4">
        <w:rPr>
          <w:rFonts w:ascii="Arial" w:hAnsi="Arial" w:cs="Arial"/>
          <w:sz w:val="24"/>
          <w:szCs w:val="24"/>
        </w:rPr>
        <w:t>, кроме доходов, указанных в пункте 3 настоящего Положения.</w:t>
      </w:r>
    </w:p>
    <w:p w:rsidR="00625A89" w:rsidRPr="00AB762C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AB762C">
        <w:rPr>
          <w:rFonts w:ascii="Arial" w:hAnsi="Arial" w:cs="Arial"/>
          <w:sz w:val="24"/>
          <w:szCs w:val="24"/>
          <w:lang w:val="en-US"/>
        </w:rPr>
        <w:t>III</w:t>
      </w:r>
      <w:r w:rsidRPr="00AB762C">
        <w:rPr>
          <w:rFonts w:ascii="Arial" w:hAnsi="Arial" w:cs="Arial"/>
          <w:sz w:val="24"/>
          <w:szCs w:val="24"/>
        </w:rPr>
        <w:t>. ИСПОЛЬЗОВАНИЕ  СРЕДСТВ  ДОРОЖНОГО  ФОНДА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114A4">
        <w:rPr>
          <w:rFonts w:ascii="Arial" w:hAnsi="Arial" w:cs="Arial"/>
          <w:sz w:val="24"/>
          <w:szCs w:val="24"/>
        </w:rPr>
        <w:t xml:space="preserve">. Средства </w:t>
      </w:r>
      <w:r>
        <w:rPr>
          <w:rFonts w:ascii="Arial" w:hAnsi="Arial" w:cs="Arial"/>
          <w:sz w:val="24"/>
          <w:szCs w:val="24"/>
        </w:rPr>
        <w:t>Д</w:t>
      </w:r>
      <w:r w:rsidRPr="004114A4">
        <w:rPr>
          <w:rFonts w:ascii="Arial" w:hAnsi="Arial" w:cs="Arial"/>
          <w:sz w:val="24"/>
          <w:szCs w:val="24"/>
        </w:rPr>
        <w:t>орожного фонда используются по следующим направлениям расходов: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1) проектирование,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Arial" w:hAnsi="Arial" w:cs="Arial"/>
          <w:sz w:val="24"/>
          <w:szCs w:val="24"/>
        </w:rPr>
        <w:t>в границах поселения</w:t>
      </w:r>
      <w:r w:rsidRPr="004114A4">
        <w:rPr>
          <w:rFonts w:ascii="Arial" w:hAnsi="Arial" w:cs="Arial"/>
          <w:sz w:val="24"/>
          <w:szCs w:val="24"/>
        </w:rPr>
        <w:t>;</w:t>
      </w: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4A4">
        <w:rPr>
          <w:rFonts w:ascii="Arial" w:hAnsi="Arial" w:cs="Arial"/>
          <w:sz w:val="24"/>
          <w:szCs w:val="24"/>
        </w:rPr>
        <w:t>4) содержание автомобильных дорог общего пользования местного значения и искусственных сооружений на них;</w:t>
      </w:r>
    </w:p>
    <w:p w:rsidR="00625A89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  <w:r w:rsidRPr="00AB762C">
        <w:rPr>
          <w:rFonts w:ascii="Arial" w:hAnsi="Arial" w:cs="Arial"/>
          <w:spacing w:val="0"/>
          <w:sz w:val="24"/>
          <w:szCs w:val="24"/>
        </w:rPr>
        <w:t xml:space="preserve">         5)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AB762C">
        <w:rPr>
          <w:rFonts w:ascii="Arial" w:hAnsi="Arial" w:cs="Arial"/>
          <w:spacing w:val="0"/>
          <w:sz w:val="24"/>
          <w:szCs w:val="24"/>
        </w:rPr>
        <w:t>диагностика, обследование и паспортизация автомобильных дорог общего пользования местного значения;</w:t>
      </w:r>
    </w:p>
    <w:p w:rsidR="00625A89" w:rsidRPr="00AB762C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</w:p>
    <w:p w:rsidR="00625A89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  <w:r w:rsidRPr="00AB762C">
        <w:rPr>
          <w:rFonts w:ascii="Arial" w:hAnsi="Arial" w:cs="Arial"/>
          <w:spacing w:val="0"/>
          <w:sz w:val="24"/>
          <w:szCs w:val="24"/>
        </w:rPr>
        <w:t xml:space="preserve">         6)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AB762C">
        <w:rPr>
          <w:rFonts w:ascii="Arial" w:hAnsi="Arial" w:cs="Arial"/>
          <w:spacing w:val="0"/>
          <w:sz w:val="24"/>
          <w:szCs w:val="24"/>
        </w:rPr>
        <w:t xml:space="preserve">оформление землеустроительных и кадастровых дел на объекты недвижимого имущества, государственный кадастровый учет земельных участков под автомобильными дорогами общего пользования местного значения для регистрации права оперативного управления и права собственности </w:t>
      </w:r>
      <w:r>
        <w:rPr>
          <w:rFonts w:ascii="Arial" w:hAnsi="Arial" w:cs="Arial"/>
          <w:spacing w:val="0"/>
          <w:sz w:val="24"/>
          <w:szCs w:val="24"/>
        </w:rPr>
        <w:t xml:space="preserve"> муниципального  образования  «</w:t>
      </w:r>
      <w:r w:rsidR="00D14A77">
        <w:rPr>
          <w:rFonts w:ascii="Arial" w:hAnsi="Arial" w:cs="Arial"/>
          <w:spacing w:val="0"/>
          <w:sz w:val="24"/>
          <w:szCs w:val="24"/>
        </w:rPr>
        <w:t>Белоярское городское</w:t>
      </w:r>
      <w:r>
        <w:rPr>
          <w:rFonts w:ascii="Arial" w:hAnsi="Arial" w:cs="Arial"/>
          <w:spacing w:val="0"/>
          <w:sz w:val="24"/>
          <w:szCs w:val="24"/>
        </w:rPr>
        <w:t xml:space="preserve"> поселение»;</w:t>
      </w:r>
    </w:p>
    <w:p w:rsidR="00625A89" w:rsidRPr="00AB762C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</w:p>
    <w:p w:rsidR="00625A89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  <w:r w:rsidRPr="00AB762C">
        <w:rPr>
          <w:rFonts w:ascii="Arial" w:hAnsi="Arial" w:cs="Arial"/>
          <w:spacing w:val="0"/>
          <w:sz w:val="24"/>
          <w:szCs w:val="24"/>
        </w:rPr>
        <w:lastRenderedPageBreak/>
        <w:t xml:space="preserve">          7)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AB762C">
        <w:rPr>
          <w:rFonts w:ascii="Arial" w:hAnsi="Arial" w:cs="Arial"/>
          <w:spacing w:val="0"/>
          <w:sz w:val="24"/>
          <w:szCs w:val="24"/>
        </w:rPr>
        <w:t>выполнение мероприятий по повышению безопасности дорожного движения на автомобильных дорогах общего пользования местного значения;</w:t>
      </w:r>
    </w:p>
    <w:p w:rsidR="00625A89" w:rsidRPr="00AB762C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</w:p>
    <w:p w:rsidR="00625A89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  <w:r w:rsidRPr="00AB762C">
        <w:rPr>
          <w:rFonts w:ascii="Arial" w:hAnsi="Arial" w:cs="Arial"/>
          <w:spacing w:val="0"/>
          <w:sz w:val="24"/>
          <w:szCs w:val="24"/>
        </w:rPr>
        <w:t xml:space="preserve">          8)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AB762C">
        <w:rPr>
          <w:rFonts w:ascii="Arial" w:hAnsi="Arial" w:cs="Arial"/>
          <w:spacing w:val="0"/>
          <w:sz w:val="24"/>
          <w:szCs w:val="24"/>
        </w:rPr>
        <w:t>осуществление мероприятий, направленных на улучшение технических характеристик автомобильных дорог местного значения общего пользования местного значения и искусственных сооружений на них;</w:t>
      </w:r>
    </w:p>
    <w:p w:rsidR="00625A89" w:rsidRPr="00AB762C" w:rsidRDefault="00625A89" w:rsidP="00765759">
      <w:pPr>
        <w:pStyle w:val="1"/>
        <w:shd w:val="clear" w:color="auto" w:fill="auto"/>
        <w:tabs>
          <w:tab w:val="left" w:pos="1083"/>
          <w:tab w:val="left" w:pos="1260"/>
        </w:tabs>
        <w:spacing w:after="0" w:line="240" w:lineRule="auto"/>
        <w:ind w:right="40"/>
        <w:jc w:val="both"/>
        <w:rPr>
          <w:rFonts w:ascii="Arial" w:hAnsi="Arial" w:cs="Arial"/>
          <w:spacing w:val="0"/>
          <w:sz w:val="24"/>
          <w:szCs w:val="24"/>
        </w:rPr>
      </w:pPr>
    </w:p>
    <w:p w:rsidR="00625A89" w:rsidRPr="004114A4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</w:t>
      </w:r>
      <w:r w:rsidRPr="004114A4">
        <w:rPr>
          <w:rFonts w:ascii="Arial" w:hAnsi="Arial" w:cs="Arial"/>
          <w:sz w:val="24"/>
          <w:szCs w:val="24"/>
        </w:rPr>
        <w:t xml:space="preserve">)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</w:r>
      <w:r>
        <w:rPr>
          <w:rFonts w:ascii="Arial" w:hAnsi="Arial" w:cs="Arial"/>
          <w:sz w:val="24"/>
          <w:szCs w:val="24"/>
        </w:rPr>
        <w:t>Р</w:t>
      </w:r>
      <w:r w:rsidRPr="004114A4">
        <w:rPr>
          <w:rFonts w:ascii="Arial" w:hAnsi="Arial" w:cs="Arial"/>
          <w:sz w:val="24"/>
          <w:szCs w:val="24"/>
        </w:rPr>
        <w:t>оссийской Федерации.</w:t>
      </w:r>
    </w:p>
    <w:p w:rsidR="00625A89" w:rsidRPr="007C2B28" w:rsidRDefault="00625A89" w:rsidP="007657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7C2B28">
        <w:rPr>
          <w:rFonts w:ascii="Arial" w:hAnsi="Arial" w:cs="Arial"/>
          <w:sz w:val="24"/>
          <w:szCs w:val="24"/>
        </w:rPr>
        <w:t>.  Доходы от реализации имущества, находящегося в собственности муниципального образования «</w:t>
      </w:r>
      <w:r w:rsidR="00D14A77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поселение</w:t>
      </w:r>
      <w:r w:rsidRPr="007C2B28">
        <w:rPr>
          <w:rFonts w:ascii="Arial" w:hAnsi="Arial" w:cs="Arial"/>
          <w:sz w:val="24"/>
          <w:szCs w:val="24"/>
        </w:rPr>
        <w:t>» (за исключением имущества муниципальных бюджетных и автономных учреждений,  муниципальных унитарных предприятий, в том числе казённых), в части реализации основных средс</w:t>
      </w:r>
      <w:r>
        <w:rPr>
          <w:rFonts w:ascii="Arial" w:hAnsi="Arial" w:cs="Arial"/>
          <w:sz w:val="24"/>
          <w:szCs w:val="24"/>
        </w:rPr>
        <w:t>тв по указанному имуществу</w:t>
      </w:r>
      <w:r w:rsidRPr="007C2B28">
        <w:rPr>
          <w:rFonts w:ascii="Arial" w:hAnsi="Arial" w:cs="Arial"/>
          <w:sz w:val="24"/>
          <w:szCs w:val="24"/>
        </w:rPr>
        <w:t xml:space="preserve"> направляются на строительство, реконструкцию и ремонт автомобильных дорог общего пользования местного значения.</w:t>
      </w:r>
    </w:p>
    <w:p w:rsidR="00625A89" w:rsidRPr="009F1FCB" w:rsidRDefault="00625A89" w:rsidP="007657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  <w:lang w:val="en-US"/>
        </w:rPr>
        <w:t>IV</w:t>
      </w:r>
      <w:r w:rsidRPr="009F1FCB">
        <w:rPr>
          <w:rFonts w:ascii="Arial" w:hAnsi="Arial" w:cs="Arial"/>
          <w:sz w:val="24"/>
          <w:szCs w:val="24"/>
        </w:rPr>
        <w:t>.     ОТЧЕТНОСТЬ  И  КОНТРОЛЬ  ЗА  ФОРМИРОВАНИЕМ  И  ИСПОЛЬЗОВАНИЕМ  БЮДЖЕТНЫХ  АССИГНОВАНИЙ  ДОРОЖНОГО  ФОНДА</w:t>
      </w:r>
    </w:p>
    <w:p w:rsidR="00625A89" w:rsidRPr="009F1FCB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</w:rPr>
        <w:tab/>
        <w:t xml:space="preserve">8. Главный  администратор  источников  формирования  Дорожного  фонда  и  главный  распорядитель  бюджетных  средств  Дорожного  фонда  определяются  решением  </w:t>
      </w:r>
      <w:r>
        <w:rPr>
          <w:rFonts w:ascii="Arial" w:hAnsi="Arial" w:cs="Arial"/>
          <w:sz w:val="24"/>
          <w:szCs w:val="24"/>
        </w:rPr>
        <w:t xml:space="preserve">Совета </w:t>
      </w:r>
      <w:r w:rsidR="00D14A77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поселения</w:t>
      </w:r>
      <w:r w:rsidRPr="009F1FCB"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</w:rPr>
        <w:t xml:space="preserve">местном бюджете </w:t>
      </w:r>
      <w:r w:rsidRPr="009F1FCB">
        <w:rPr>
          <w:rFonts w:ascii="Arial" w:hAnsi="Arial" w:cs="Arial"/>
          <w:sz w:val="24"/>
          <w:szCs w:val="24"/>
        </w:rPr>
        <w:t xml:space="preserve"> на  очередной  финансовый  г</w:t>
      </w:r>
      <w:r>
        <w:rPr>
          <w:rFonts w:ascii="Arial" w:hAnsi="Arial" w:cs="Arial"/>
          <w:sz w:val="24"/>
          <w:szCs w:val="24"/>
        </w:rPr>
        <w:t>од  и  плановый  период.</w:t>
      </w:r>
    </w:p>
    <w:p w:rsidR="00625A89" w:rsidRPr="009F1FCB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</w:rPr>
        <w:tab/>
        <w:t>9.  Ответственность  за  целевое  испол</w:t>
      </w:r>
      <w:r>
        <w:rPr>
          <w:rFonts w:ascii="Arial" w:hAnsi="Arial" w:cs="Arial"/>
          <w:sz w:val="24"/>
          <w:szCs w:val="24"/>
        </w:rPr>
        <w:t>ьзование бюджетных  ассигнований</w:t>
      </w:r>
      <w:r w:rsidRPr="009F1FCB">
        <w:rPr>
          <w:rFonts w:ascii="Arial" w:hAnsi="Arial" w:cs="Arial"/>
          <w:sz w:val="24"/>
          <w:szCs w:val="24"/>
        </w:rPr>
        <w:t xml:space="preserve">  Дорожного  фонда  нес</w:t>
      </w:r>
      <w:r>
        <w:rPr>
          <w:rFonts w:ascii="Arial" w:hAnsi="Arial" w:cs="Arial"/>
          <w:sz w:val="24"/>
          <w:szCs w:val="24"/>
        </w:rPr>
        <w:t>ет  главный</w:t>
      </w:r>
      <w:r w:rsidRPr="009F1FCB">
        <w:rPr>
          <w:rFonts w:ascii="Arial" w:hAnsi="Arial" w:cs="Arial"/>
          <w:sz w:val="24"/>
          <w:szCs w:val="24"/>
        </w:rPr>
        <w:t xml:space="preserve">  распорядител</w:t>
      </w:r>
      <w:r>
        <w:rPr>
          <w:rFonts w:ascii="Arial" w:hAnsi="Arial" w:cs="Arial"/>
          <w:sz w:val="24"/>
          <w:szCs w:val="24"/>
        </w:rPr>
        <w:t>ь</w:t>
      </w:r>
      <w:r w:rsidRPr="009F1FCB">
        <w:rPr>
          <w:rFonts w:ascii="Arial" w:hAnsi="Arial" w:cs="Arial"/>
          <w:sz w:val="24"/>
          <w:szCs w:val="24"/>
        </w:rPr>
        <w:t xml:space="preserve">  бюджетных  средств, осуществляющи</w:t>
      </w:r>
      <w:r>
        <w:rPr>
          <w:rFonts w:ascii="Arial" w:hAnsi="Arial" w:cs="Arial"/>
          <w:sz w:val="24"/>
          <w:szCs w:val="24"/>
        </w:rPr>
        <w:t>й</w:t>
      </w:r>
      <w:r w:rsidRPr="009F1FCB">
        <w:rPr>
          <w:rFonts w:ascii="Arial" w:hAnsi="Arial" w:cs="Arial"/>
          <w:sz w:val="24"/>
          <w:szCs w:val="24"/>
        </w:rPr>
        <w:t xml:space="preserve">  функции  заказчика </w:t>
      </w:r>
      <w:r>
        <w:rPr>
          <w:rFonts w:ascii="Arial" w:hAnsi="Arial" w:cs="Arial"/>
          <w:sz w:val="24"/>
          <w:szCs w:val="24"/>
        </w:rPr>
        <w:t>мероприятий  по осуществлению  д</w:t>
      </w:r>
      <w:r w:rsidRPr="009F1FCB">
        <w:rPr>
          <w:rFonts w:ascii="Arial" w:hAnsi="Arial" w:cs="Arial"/>
          <w:sz w:val="24"/>
          <w:szCs w:val="24"/>
        </w:rPr>
        <w:t xml:space="preserve">орожной  деятельности, в  распоряжение </w:t>
      </w:r>
      <w:r>
        <w:rPr>
          <w:rFonts w:ascii="Arial" w:hAnsi="Arial" w:cs="Arial"/>
          <w:sz w:val="24"/>
          <w:szCs w:val="24"/>
        </w:rPr>
        <w:t>которого  выделялись  средства  Д</w:t>
      </w:r>
      <w:r w:rsidRPr="009F1FCB">
        <w:rPr>
          <w:rFonts w:ascii="Arial" w:hAnsi="Arial" w:cs="Arial"/>
          <w:sz w:val="24"/>
          <w:szCs w:val="24"/>
        </w:rPr>
        <w:t>орожного  фонда.</w:t>
      </w:r>
    </w:p>
    <w:p w:rsidR="00625A89" w:rsidRPr="009F1FCB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</w:rPr>
        <w:tab/>
        <w:t>10.  Контроль  за  целевым  использованием  бюджетных  ассигнований  Дорожного  фонда  осуществляется в соответствии с бюджетным законодательством Российской Федерации, муниципальными правовыми актами муниципального  образования  «</w:t>
      </w:r>
      <w:r w:rsidR="00D14A77">
        <w:rPr>
          <w:rFonts w:ascii="Arial" w:hAnsi="Arial" w:cs="Arial"/>
          <w:sz w:val="24"/>
          <w:szCs w:val="24"/>
        </w:rPr>
        <w:t xml:space="preserve">Белоярское городское </w:t>
      </w:r>
      <w:r>
        <w:rPr>
          <w:rFonts w:ascii="Arial" w:hAnsi="Arial" w:cs="Arial"/>
          <w:sz w:val="24"/>
          <w:szCs w:val="24"/>
        </w:rPr>
        <w:t xml:space="preserve"> поселение</w:t>
      </w:r>
      <w:r w:rsidRPr="009F1FCB">
        <w:rPr>
          <w:rFonts w:ascii="Arial" w:hAnsi="Arial" w:cs="Arial"/>
          <w:sz w:val="24"/>
          <w:szCs w:val="24"/>
        </w:rPr>
        <w:t>».</w:t>
      </w:r>
    </w:p>
    <w:p w:rsidR="00625A89" w:rsidRPr="009F1FCB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</w:rPr>
        <w:tab/>
        <w:t xml:space="preserve">11. Бюджетные  ассигнования  Дорожного  фонда  подлежат  возврату  в  </w:t>
      </w:r>
      <w:r>
        <w:rPr>
          <w:rFonts w:ascii="Arial" w:hAnsi="Arial" w:cs="Arial"/>
          <w:sz w:val="24"/>
          <w:szCs w:val="24"/>
        </w:rPr>
        <w:t>местный  бюджет</w:t>
      </w:r>
      <w:r w:rsidRPr="009F1FCB">
        <w:rPr>
          <w:rFonts w:ascii="Arial" w:hAnsi="Arial" w:cs="Arial"/>
          <w:sz w:val="24"/>
          <w:szCs w:val="24"/>
        </w:rPr>
        <w:t xml:space="preserve">  в случае  установления  их  нецелевого  использования, влекущего  ответственность, установленную  действующим  законодательством  Российской  Федерации.</w:t>
      </w:r>
    </w:p>
    <w:p w:rsidR="00625A89" w:rsidRPr="009F1FCB" w:rsidRDefault="00625A89" w:rsidP="0076575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</w:rPr>
        <w:t>ОТЧЕТ  ОБ  ИСПОЛНЕНИИ  ДОРОЖНОГО  ФОНДА</w:t>
      </w:r>
    </w:p>
    <w:p w:rsidR="00625A89" w:rsidRPr="009F1FCB" w:rsidRDefault="00625A89" w:rsidP="00765759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25A89" w:rsidRPr="009F1FCB" w:rsidRDefault="00625A89" w:rsidP="00765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1FCB">
        <w:rPr>
          <w:rFonts w:ascii="Arial" w:hAnsi="Arial" w:cs="Arial"/>
          <w:sz w:val="24"/>
          <w:szCs w:val="24"/>
        </w:rPr>
        <w:t xml:space="preserve">            12.  Отчет  об  исполнении  Дорожного  фонда  формируется  в  составе  бюджетной  отчетности  об  исполнении  </w:t>
      </w:r>
      <w:r>
        <w:rPr>
          <w:rFonts w:ascii="Arial" w:hAnsi="Arial" w:cs="Arial"/>
          <w:sz w:val="24"/>
          <w:szCs w:val="24"/>
        </w:rPr>
        <w:t>местного бюджета</w:t>
      </w:r>
      <w:r w:rsidRPr="009F1FCB">
        <w:rPr>
          <w:rFonts w:ascii="Arial" w:hAnsi="Arial" w:cs="Arial"/>
          <w:sz w:val="24"/>
          <w:szCs w:val="24"/>
        </w:rPr>
        <w:t xml:space="preserve"> отдельным  приложением  в  сроки, установленные  в  Положении  о  бюджетном  процессе  в муниципальном  образовании  «</w:t>
      </w:r>
      <w:r w:rsidR="00D14A77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поселение</w:t>
      </w:r>
      <w:r w:rsidRPr="009F1FCB">
        <w:rPr>
          <w:rFonts w:ascii="Arial" w:hAnsi="Arial" w:cs="Arial"/>
          <w:sz w:val="24"/>
          <w:szCs w:val="24"/>
        </w:rPr>
        <w:t>»  для  годового  отчета  и отчетов  об  исполнении  бюджета  за  первый  квартал,  полугодие  и девять  месяцев.</w:t>
      </w:r>
    </w:p>
    <w:p w:rsidR="00625A89" w:rsidRDefault="00625A89" w:rsidP="00765759">
      <w:pPr>
        <w:spacing w:line="240" w:lineRule="auto"/>
      </w:pPr>
      <w:bookmarkStart w:id="0" w:name="_GoBack"/>
      <w:bookmarkEnd w:id="0"/>
    </w:p>
    <w:p w:rsidR="00625A89" w:rsidRDefault="00625A89"/>
    <w:sectPr w:rsidR="00625A89" w:rsidSect="009569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0A" w:rsidRDefault="00164A0A" w:rsidP="00CC7AB8">
      <w:pPr>
        <w:spacing w:after="0" w:line="240" w:lineRule="auto"/>
      </w:pPr>
      <w:r>
        <w:separator/>
      </w:r>
    </w:p>
  </w:endnote>
  <w:endnote w:type="continuationSeparator" w:id="1">
    <w:p w:rsidR="00164A0A" w:rsidRDefault="00164A0A" w:rsidP="00CC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89" w:rsidRDefault="004E2384" w:rsidP="00423F2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5A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55FE">
      <w:rPr>
        <w:rStyle w:val="a6"/>
        <w:noProof/>
      </w:rPr>
      <w:t>5</w:t>
    </w:r>
    <w:r>
      <w:rPr>
        <w:rStyle w:val="a6"/>
      </w:rPr>
      <w:fldChar w:fldCharType="end"/>
    </w:r>
  </w:p>
  <w:p w:rsidR="00625A89" w:rsidRDefault="00625A89" w:rsidP="0095695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0A" w:rsidRDefault="00164A0A" w:rsidP="00CC7AB8">
      <w:pPr>
        <w:spacing w:after="0" w:line="240" w:lineRule="auto"/>
      </w:pPr>
      <w:r>
        <w:separator/>
      </w:r>
    </w:p>
  </w:footnote>
  <w:footnote w:type="continuationSeparator" w:id="1">
    <w:p w:rsidR="00164A0A" w:rsidRDefault="00164A0A" w:rsidP="00CC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3F3"/>
    <w:multiLevelType w:val="hybridMultilevel"/>
    <w:tmpl w:val="3904D37E"/>
    <w:lvl w:ilvl="0" w:tplc="8BCEF33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759"/>
    <w:rsid w:val="0001292F"/>
    <w:rsid w:val="00027FCD"/>
    <w:rsid w:val="000341D5"/>
    <w:rsid w:val="0004733D"/>
    <w:rsid w:val="00095DD9"/>
    <w:rsid w:val="000A300F"/>
    <w:rsid w:val="000C0EE9"/>
    <w:rsid w:val="000D057A"/>
    <w:rsid w:val="000F7BDA"/>
    <w:rsid w:val="00112A58"/>
    <w:rsid w:val="00115337"/>
    <w:rsid w:val="00127E85"/>
    <w:rsid w:val="001418E2"/>
    <w:rsid w:val="001423C5"/>
    <w:rsid w:val="00153FCF"/>
    <w:rsid w:val="00164247"/>
    <w:rsid w:val="00164A0A"/>
    <w:rsid w:val="001658FA"/>
    <w:rsid w:val="00183A52"/>
    <w:rsid w:val="001A6607"/>
    <w:rsid w:val="001B50A9"/>
    <w:rsid w:val="001C431E"/>
    <w:rsid w:val="0022285C"/>
    <w:rsid w:val="00225C61"/>
    <w:rsid w:val="00266129"/>
    <w:rsid w:val="0027032C"/>
    <w:rsid w:val="00273506"/>
    <w:rsid w:val="002955FE"/>
    <w:rsid w:val="002A007D"/>
    <w:rsid w:val="002A560C"/>
    <w:rsid w:val="002A7550"/>
    <w:rsid w:val="002C546E"/>
    <w:rsid w:val="002D4025"/>
    <w:rsid w:val="00327470"/>
    <w:rsid w:val="00327FB6"/>
    <w:rsid w:val="00341C7B"/>
    <w:rsid w:val="003454FE"/>
    <w:rsid w:val="00345E3A"/>
    <w:rsid w:val="00346A43"/>
    <w:rsid w:val="003551FE"/>
    <w:rsid w:val="00355D3F"/>
    <w:rsid w:val="00361586"/>
    <w:rsid w:val="003670CE"/>
    <w:rsid w:val="0038599E"/>
    <w:rsid w:val="0039443F"/>
    <w:rsid w:val="003969BA"/>
    <w:rsid w:val="003B78DF"/>
    <w:rsid w:val="003C43B5"/>
    <w:rsid w:val="003C7FA3"/>
    <w:rsid w:val="003D4075"/>
    <w:rsid w:val="003E0578"/>
    <w:rsid w:val="00407E0B"/>
    <w:rsid w:val="0041080B"/>
    <w:rsid w:val="004114A4"/>
    <w:rsid w:val="00412793"/>
    <w:rsid w:val="00415CF1"/>
    <w:rsid w:val="00422394"/>
    <w:rsid w:val="00422BC4"/>
    <w:rsid w:val="00423F2E"/>
    <w:rsid w:val="0042471D"/>
    <w:rsid w:val="00457AC2"/>
    <w:rsid w:val="00461017"/>
    <w:rsid w:val="004876A9"/>
    <w:rsid w:val="004B331A"/>
    <w:rsid w:val="004C0ED3"/>
    <w:rsid w:val="004D1416"/>
    <w:rsid w:val="004E1392"/>
    <w:rsid w:val="004E2384"/>
    <w:rsid w:val="004E49E1"/>
    <w:rsid w:val="004F4C50"/>
    <w:rsid w:val="00500A29"/>
    <w:rsid w:val="00505BA0"/>
    <w:rsid w:val="00545805"/>
    <w:rsid w:val="00571E29"/>
    <w:rsid w:val="00575D32"/>
    <w:rsid w:val="00587100"/>
    <w:rsid w:val="005B685F"/>
    <w:rsid w:val="005C27BF"/>
    <w:rsid w:val="005C4891"/>
    <w:rsid w:val="005C4E63"/>
    <w:rsid w:val="005E5744"/>
    <w:rsid w:val="005F1BB3"/>
    <w:rsid w:val="00625A89"/>
    <w:rsid w:val="00626E20"/>
    <w:rsid w:val="006441C7"/>
    <w:rsid w:val="00653C2B"/>
    <w:rsid w:val="00660FD3"/>
    <w:rsid w:val="00676024"/>
    <w:rsid w:val="00677119"/>
    <w:rsid w:val="00683FE8"/>
    <w:rsid w:val="006854F6"/>
    <w:rsid w:val="00691A7F"/>
    <w:rsid w:val="0069396E"/>
    <w:rsid w:val="00696628"/>
    <w:rsid w:val="006B1AA7"/>
    <w:rsid w:val="006B288F"/>
    <w:rsid w:val="006B3653"/>
    <w:rsid w:val="006B7487"/>
    <w:rsid w:val="006C2367"/>
    <w:rsid w:val="006C4561"/>
    <w:rsid w:val="006D0133"/>
    <w:rsid w:val="006D12F3"/>
    <w:rsid w:val="006E326C"/>
    <w:rsid w:val="007158EF"/>
    <w:rsid w:val="007177FD"/>
    <w:rsid w:val="00727A92"/>
    <w:rsid w:val="00753442"/>
    <w:rsid w:val="00761AAE"/>
    <w:rsid w:val="00765759"/>
    <w:rsid w:val="00784CC2"/>
    <w:rsid w:val="00797B2A"/>
    <w:rsid w:val="007C2B28"/>
    <w:rsid w:val="007E354D"/>
    <w:rsid w:val="007F47E0"/>
    <w:rsid w:val="00810E8E"/>
    <w:rsid w:val="008177E2"/>
    <w:rsid w:val="00820CA8"/>
    <w:rsid w:val="0084329F"/>
    <w:rsid w:val="0085600A"/>
    <w:rsid w:val="00857A6C"/>
    <w:rsid w:val="0086009F"/>
    <w:rsid w:val="0086289C"/>
    <w:rsid w:val="008915CD"/>
    <w:rsid w:val="00897CC1"/>
    <w:rsid w:val="008B3142"/>
    <w:rsid w:val="008B7F8B"/>
    <w:rsid w:val="008C5DFD"/>
    <w:rsid w:val="008D31E3"/>
    <w:rsid w:val="008D66F2"/>
    <w:rsid w:val="008E1F07"/>
    <w:rsid w:val="008F0CB2"/>
    <w:rsid w:val="008F51F8"/>
    <w:rsid w:val="009064F1"/>
    <w:rsid w:val="00911CEA"/>
    <w:rsid w:val="00912BC3"/>
    <w:rsid w:val="00927802"/>
    <w:rsid w:val="00933230"/>
    <w:rsid w:val="00941DAF"/>
    <w:rsid w:val="00956956"/>
    <w:rsid w:val="00986A28"/>
    <w:rsid w:val="009C53F4"/>
    <w:rsid w:val="009D3F2F"/>
    <w:rsid w:val="009D54D5"/>
    <w:rsid w:val="009D74EC"/>
    <w:rsid w:val="009E6F2A"/>
    <w:rsid w:val="009F04D0"/>
    <w:rsid w:val="009F1221"/>
    <w:rsid w:val="009F1FCB"/>
    <w:rsid w:val="00A00E14"/>
    <w:rsid w:val="00A02D42"/>
    <w:rsid w:val="00A138B0"/>
    <w:rsid w:val="00A1500D"/>
    <w:rsid w:val="00A31843"/>
    <w:rsid w:val="00A34E2E"/>
    <w:rsid w:val="00A37C7D"/>
    <w:rsid w:val="00A410AF"/>
    <w:rsid w:val="00A42231"/>
    <w:rsid w:val="00A5125E"/>
    <w:rsid w:val="00A575BB"/>
    <w:rsid w:val="00A60386"/>
    <w:rsid w:val="00A60EE9"/>
    <w:rsid w:val="00A77BD8"/>
    <w:rsid w:val="00A77D57"/>
    <w:rsid w:val="00AA6CB9"/>
    <w:rsid w:val="00AB1123"/>
    <w:rsid w:val="00AB762C"/>
    <w:rsid w:val="00AC6F6F"/>
    <w:rsid w:val="00AF0A68"/>
    <w:rsid w:val="00B0664F"/>
    <w:rsid w:val="00B15ECF"/>
    <w:rsid w:val="00B46278"/>
    <w:rsid w:val="00B46C3E"/>
    <w:rsid w:val="00B92697"/>
    <w:rsid w:val="00BA0886"/>
    <w:rsid w:val="00BA10D7"/>
    <w:rsid w:val="00BA4C83"/>
    <w:rsid w:val="00BA751F"/>
    <w:rsid w:val="00BC71B0"/>
    <w:rsid w:val="00BD31FA"/>
    <w:rsid w:val="00C00622"/>
    <w:rsid w:val="00C0394A"/>
    <w:rsid w:val="00C123F7"/>
    <w:rsid w:val="00C21FB4"/>
    <w:rsid w:val="00C23FEE"/>
    <w:rsid w:val="00C3047E"/>
    <w:rsid w:val="00C35C95"/>
    <w:rsid w:val="00C53102"/>
    <w:rsid w:val="00C7127C"/>
    <w:rsid w:val="00C81558"/>
    <w:rsid w:val="00C833F6"/>
    <w:rsid w:val="00C848A9"/>
    <w:rsid w:val="00CA2FA0"/>
    <w:rsid w:val="00CC14AB"/>
    <w:rsid w:val="00CC2DBB"/>
    <w:rsid w:val="00CC377E"/>
    <w:rsid w:val="00CC7AB8"/>
    <w:rsid w:val="00CD1C38"/>
    <w:rsid w:val="00CF1AC0"/>
    <w:rsid w:val="00CF255E"/>
    <w:rsid w:val="00CF7E7B"/>
    <w:rsid w:val="00D14A77"/>
    <w:rsid w:val="00D24EF0"/>
    <w:rsid w:val="00D273E9"/>
    <w:rsid w:val="00D81997"/>
    <w:rsid w:val="00D83925"/>
    <w:rsid w:val="00D87980"/>
    <w:rsid w:val="00D923FC"/>
    <w:rsid w:val="00DB1CF5"/>
    <w:rsid w:val="00DD69B1"/>
    <w:rsid w:val="00DF152A"/>
    <w:rsid w:val="00E12DD3"/>
    <w:rsid w:val="00E131B8"/>
    <w:rsid w:val="00E15742"/>
    <w:rsid w:val="00E21716"/>
    <w:rsid w:val="00E261AB"/>
    <w:rsid w:val="00E403EA"/>
    <w:rsid w:val="00E46253"/>
    <w:rsid w:val="00E4631F"/>
    <w:rsid w:val="00E57C35"/>
    <w:rsid w:val="00E71171"/>
    <w:rsid w:val="00E72BC5"/>
    <w:rsid w:val="00EB08E7"/>
    <w:rsid w:val="00ED0EB0"/>
    <w:rsid w:val="00ED1C40"/>
    <w:rsid w:val="00EF2C20"/>
    <w:rsid w:val="00F164DD"/>
    <w:rsid w:val="00F207F9"/>
    <w:rsid w:val="00F22201"/>
    <w:rsid w:val="00F23152"/>
    <w:rsid w:val="00FA2C7D"/>
    <w:rsid w:val="00FC4E11"/>
    <w:rsid w:val="00FC70DF"/>
    <w:rsid w:val="00FE3A13"/>
    <w:rsid w:val="00FE5BAF"/>
    <w:rsid w:val="00FF3CAD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765759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65759"/>
    <w:pPr>
      <w:widowControl w:val="0"/>
      <w:shd w:val="clear" w:color="auto" w:fill="FFFFFF"/>
      <w:spacing w:after="480" w:line="274" w:lineRule="exact"/>
    </w:pPr>
    <w:rPr>
      <w:rFonts w:cs="Times New Roman"/>
      <w:spacing w:val="5"/>
      <w:sz w:val="21"/>
      <w:szCs w:val="21"/>
    </w:rPr>
  </w:style>
  <w:style w:type="paragraph" w:customStyle="1" w:styleId="ConsPlusNormal">
    <w:name w:val="ConsPlusNormal"/>
    <w:uiPriority w:val="99"/>
    <w:rsid w:val="007657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765759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5759"/>
    <w:pPr>
      <w:widowControl w:val="0"/>
      <w:shd w:val="clear" w:color="auto" w:fill="FFFFFF"/>
      <w:spacing w:after="300" w:line="324" w:lineRule="exact"/>
      <w:jc w:val="center"/>
    </w:pPr>
    <w:rPr>
      <w:rFonts w:cs="Times New Roman"/>
      <w:spacing w:val="6"/>
      <w:sz w:val="25"/>
      <w:szCs w:val="25"/>
    </w:rPr>
  </w:style>
  <w:style w:type="paragraph" w:styleId="a4">
    <w:name w:val="footer"/>
    <w:basedOn w:val="a"/>
    <w:link w:val="a5"/>
    <w:uiPriority w:val="99"/>
    <w:rsid w:val="007657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65759"/>
    <w:rPr>
      <w:rFonts w:ascii="Calibri" w:eastAsia="Times New Roman" w:hAnsi="Calibri" w:cs="Calibri"/>
    </w:rPr>
  </w:style>
  <w:style w:type="character" w:styleId="a6">
    <w:name w:val="page number"/>
    <w:basedOn w:val="a0"/>
    <w:uiPriority w:val="99"/>
    <w:rsid w:val="00765759"/>
  </w:style>
  <w:style w:type="paragraph" w:customStyle="1" w:styleId="ConsPlusTitle">
    <w:name w:val="ConsPlusTitle"/>
    <w:uiPriority w:val="99"/>
    <w:rsid w:val="008D66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Обычный1"/>
    <w:uiPriority w:val="99"/>
    <w:rsid w:val="008D66F2"/>
    <w:pPr>
      <w:widowControl w:val="0"/>
    </w:pPr>
  </w:style>
  <w:style w:type="paragraph" w:customStyle="1" w:styleId="11">
    <w:name w:val="заголовок 11"/>
    <w:basedOn w:val="a"/>
    <w:next w:val="a"/>
    <w:uiPriority w:val="99"/>
    <w:rsid w:val="008D66F2"/>
    <w:pPr>
      <w:keepNext/>
      <w:widowControl w:val="0"/>
      <w:spacing w:after="0" w:line="240" w:lineRule="auto"/>
      <w:jc w:val="right"/>
    </w:pPr>
    <w:rPr>
      <w:rFonts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SovPos</cp:lastModifiedBy>
  <cp:revision>20</cp:revision>
  <cp:lastPrinted>2013-11-05T04:52:00Z</cp:lastPrinted>
  <dcterms:created xsi:type="dcterms:W3CDTF">2013-10-28T10:17:00Z</dcterms:created>
  <dcterms:modified xsi:type="dcterms:W3CDTF">2014-06-11T06:43:00Z</dcterms:modified>
</cp:coreProperties>
</file>