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5C200A" w:rsidRPr="00F949C4">
        <w:rPr>
          <w:rFonts w:ascii="Arial" w:hAnsi="Arial" w:cs="Arial"/>
          <w:color w:val="000000" w:themeColor="text1"/>
          <w:sz w:val="24"/>
          <w:szCs w:val="24"/>
        </w:rPr>
        <w:t>квартиры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58,9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70:04:0101002:1642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F949C4">
        <w:rPr>
          <w:rFonts w:ascii="Arial" w:hAnsi="Arial" w:cs="Arial"/>
          <w:sz w:val="24"/>
          <w:szCs w:val="24"/>
        </w:rPr>
        <w:t>Чкалова, д.41, кв.1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F949C4">
        <w:rPr>
          <w:rFonts w:ascii="Arial" w:hAnsi="Arial" w:cs="Arial"/>
          <w:sz w:val="24"/>
          <w:szCs w:val="24"/>
        </w:rPr>
        <w:t>Крачковская Нина Ивановна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D92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421D92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421D92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421D92">
        <w:rPr>
          <w:rFonts w:ascii="Arial" w:hAnsi="Arial" w:cs="Arial"/>
          <w:color w:val="171717"/>
          <w:sz w:val="24"/>
          <w:szCs w:val="24"/>
        </w:rPr>
        <w:t>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421D92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F949C4">
        <w:rPr>
          <w:rFonts w:ascii="Arial" w:hAnsi="Arial" w:cs="Arial"/>
          <w:sz w:val="24"/>
          <w:szCs w:val="24"/>
        </w:rPr>
        <w:t>Крачковской Нины Ивановны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F949C4">
        <w:rPr>
          <w:rFonts w:ascii="Arial" w:hAnsi="Arial" w:cs="Arial"/>
          <w:sz w:val="24"/>
          <w:szCs w:val="24"/>
        </w:rPr>
        <w:t>в) в собственность граждан от 19.05.1994</w:t>
      </w:r>
      <w:r w:rsidR="005C200A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F949C4">
        <w:rPr>
          <w:rFonts w:ascii="Arial" w:hAnsi="Arial" w:cs="Arial"/>
          <w:sz w:val="24"/>
          <w:szCs w:val="24"/>
        </w:rPr>
        <w:t>ым бюро Верхнекетского района 19.05.1994</w:t>
      </w:r>
      <w:r w:rsidR="005C200A">
        <w:rPr>
          <w:rFonts w:ascii="Arial" w:hAnsi="Arial" w:cs="Arial"/>
          <w:sz w:val="24"/>
          <w:szCs w:val="24"/>
        </w:rPr>
        <w:t>г. реестровый №</w:t>
      </w:r>
      <w:r w:rsidR="00F949C4">
        <w:rPr>
          <w:rFonts w:ascii="Arial" w:hAnsi="Arial" w:cs="Arial"/>
          <w:sz w:val="24"/>
          <w:szCs w:val="24"/>
        </w:rPr>
        <w:t>1785</w:t>
      </w:r>
      <w:r w:rsidR="003331A4"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49C4">
        <w:rPr>
          <w:rFonts w:ascii="Arial" w:hAnsi="Arial" w:cs="Arial"/>
          <w:sz w:val="24"/>
          <w:szCs w:val="24"/>
        </w:rPr>
        <w:t>агаемым актом осмотра      от 22.05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421D92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421D92" w:rsidRPr="00421D92" w:rsidRDefault="00421D92" w:rsidP="00421D92"/>
    <w:p w:rsidR="00421D92" w:rsidRPr="00421D92" w:rsidRDefault="00421D92" w:rsidP="00421D92"/>
    <w:p w:rsidR="00421D92" w:rsidRDefault="00421D92" w:rsidP="00421D92"/>
    <w:p w:rsidR="00C42CF6" w:rsidRDefault="00421D92" w:rsidP="00421D92">
      <w:pPr>
        <w:tabs>
          <w:tab w:val="left" w:pos="900"/>
        </w:tabs>
      </w:pPr>
      <w:r>
        <w:tab/>
      </w:r>
    </w:p>
    <w:p w:rsidR="00421D92" w:rsidRDefault="00421D92" w:rsidP="00421D92">
      <w:pPr>
        <w:tabs>
          <w:tab w:val="left" w:pos="900"/>
        </w:tabs>
      </w:pPr>
    </w:p>
    <w:p w:rsidR="00421D92" w:rsidRDefault="00421D92" w:rsidP="00421D92">
      <w:pPr>
        <w:tabs>
          <w:tab w:val="left" w:pos="900"/>
        </w:tabs>
      </w:pPr>
    </w:p>
    <w:p w:rsidR="00421D92" w:rsidRDefault="00421D92" w:rsidP="00421D92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421D92" w:rsidRDefault="00421D92" w:rsidP="00421D92">
      <w:pPr>
        <w:pStyle w:val="1"/>
        <w:jc w:val="center"/>
        <w:rPr>
          <w:rFonts w:ascii="Arial" w:hAnsi="Arial"/>
        </w:rPr>
      </w:pPr>
    </w:p>
    <w:p w:rsidR="00421D92" w:rsidRDefault="00421D92" w:rsidP="00421D9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421D92" w:rsidRDefault="00421D92" w:rsidP="00421D92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421D92" w:rsidTr="006C2395">
        <w:tc>
          <w:tcPr>
            <w:tcW w:w="2835" w:type="dxa"/>
            <w:hideMark/>
          </w:tcPr>
          <w:p w:rsidR="00421D92" w:rsidRDefault="00421D92" w:rsidP="006C2395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421D92" w:rsidRDefault="00421D92" w:rsidP="006C239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421D92" w:rsidRDefault="00421D92" w:rsidP="006C239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421D92" w:rsidRDefault="00421D92" w:rsidP="006C2395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421D92" w:rsidRDefault="00421D92" w:rsidP="006C2395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421D92" w:rsidRDefault="00421D92" w:rsidP="00421D92">
      <w:pPr>
        <w:pStyle w:val="21"/>
        <w:widowControl/>
        <w:rPr>
          <w:rFonts w:ascii="Arial" w:hAnsi="Arial"/>
        </w:rPr>
      </w:pPr>
    </w:p>
    <w:p w:rsidR="00421D92" w:rsidRDefault="00421D92" w:rsidP="00421D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421D92" w:rsidRDefault="00421D92" w:rsidP="00421D92">
      <w:pPr>
        <w:pStyle w:val="1"/>
        <w:jc w:val="center"/>
        <w:rPr>
          <w:rFonts w:ascii="Arial" w:hAnsi="Arial"/>
          <w:sz w:val="32"/>
        </w:rPr>
      </w:pPr>
    </w:p>
    <w:p w:rsidR="00421D92" w:rsidRDefault="00421D92" w:rsidP="00421D92">
      <w:pPr>
        <w:pStyle w:val="1"/>
        <w:jc w:val="center"/>
        <w:rPr>
          <w:rFonts w:ascii="Arial" w:hAnsi="Arial"/>
          <w:sz w:val="32"/>
        </w:rPr>
      </w:pPr>
    </w:p>
    <w:p w:rsidR="00421D92" w:rsidRDefault="00421D92" w:rsidP="00421D92">
      <w:pPr>
        <w:pStyle w:val="1"/>
        <w:rPr>
          <w:rFonts w:ascii="Arial" w:hAnsi="Arial"/>
          <w:sz w:val="32"/>
        </w:rPr>
      </w:pPr>
    </w:p>
    <w:p w:rsidR="00421D92" w:rsidRDefault="00421D92" w:rsidP="00421D92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421D92" w:rsidRDefault="00421D92" w:rsidP="00421D92">
      <w:pPr>
        <w:pStyle w:val="1"/>
        <w:rPr>
          <w:rFonts w:ascii="Arial" w:hAnsi="Arial"/>
          <w:b/>
          <w:sz w:val="16"/>
          <w:szCs w:val="16"/>
        </w:rPr>
      </w:pPr>
    </w:p>
    <w:p w:rsidR="00421D92" w:rsidRDefault="00421D92" w:rsidP="00421D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(квартиры)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>
        <w:rPr>
          <w:rFonts w:ascii="Arial" w:hAnsi="Arial" w:cs="Arial"/>
          <w:color w:val="000000" w:themeColor="text1"/>
          <w:sz w:val="24"/>
          <w:szCs w:val="24"/>
        </w:rPr>
        <w:t>58,9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70:04:0101002:1642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Чкалова, д.41, кв.1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Лукина Татьяна Евгеньевна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</w:t>
      </w:r>
      <w:bookmarkStart w:id="0" w:name="_GoBack"/>
      <w:bookmarkEnd w:id="0"/>
    </w:p>
    <w:p w:rsidR="00421D92" w:rsidRDefault="00421D92" w:rsidP="00421D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Лукиной Татьяны Евгеньевны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19.05.1994г. Зарегистрирован Районным жилищным приватизационным бюро Верхнекетского района 19.05.1994г. реестровый №1785.</w:t>
      </w:r>
    </w:p>
    <w:p w:rsidR="00421D92" w:rsidRDefault="00421D92" w:rsidP="00421D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22.05.2023г.</w:t>
      </w:r>
    </w:p>
    <w:p w:rsidR="00421D92" w:rsidRDefault="00421D92" w:rsidP="00421D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421D92" w:rsidRDefault="00421D92" w:rsidP="00421D92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421D92" w:rsidRDefault="00421D92" w:rsidP="00421D92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421D92" w:rsidRDefault="00421D92" w:rsidP="00421D92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421D92" w:rsidRDefault="00421D92" w:rsidP="00421D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421D92" w:rsidRPr="00421D92" w:rsidRDefault="00421D92" w:rsidP="00421D92">
      <w:pPr>
        <w:tabs>
          <w:tab w:val="left" w:pos="900"/>
        </w:tabs>
      </w:pPr>
    </w:p>
    <w:sectPr w:rsidR="00421D92" w:rsidRPr="00421D92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21D92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F1AB-FBEB-47E5-8E9F-0C91F3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2023-07-13T04:24:00Z</dcterms:created>
  <dcterms:modified xsi:type="dcterms:W3CDTF">2023-07-13T04:24:00Z</dcterms:modified>
</cp:coreProperties>
</file>